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BAA" w:rsidRPr="00E97776" w:rsidRDefault="00E97776" w:rsidP="00E97776">
      <w:pPr>
        <w:pStyle w:val="BodyText2"/>
        <w:spacing w:line="240" w:lineRule="auto"/>
        <w:jc w:val="center"/>
        <w:rPr>
          <w:b/>
          <w:bCs/>
          <w:sz w:val="32"/>
        </w:rPr>
      </w:pPr>
      <w:r w:rsidRPr="00E97776">
        <w:rPr>
          <w:b/>
          <w:bCs/>
          <w:sz w:val="32"/>
        </w:rPr>
        <w:t>An Evaluation Of Operational Aspect Of Social Responsibility Practices</w:t>
      </w:r>
    </w:p>
    <w:p w:rsidR="00E97776" w:rsidRPr="00E97776" w:rsidRDefault="00E97776" w:rsidP="00E97776">
      <w:pPr>
        <w:pStyle w:val="BodyText2"/>
        <w:spacing w:line="240" w:lineRule="auto"/>
        <w:jc w:val="center"/>
        <w:rPr>
          <w:b/>
          <w:bCs/>
          <w:sz w:val="24"/>
        </w:rPr>
      </w:pPr>
      <w:r w:rsidRPr="00E97776">
        <w:rPr>
          <w:b/>
          <w:bCs/>
          <w:sz w:val="24"/>
        </w:rPr>
        <w:t>By Dr. Bhargav Joshi</w:t>
      </w:r>
    </w:p>
    <w:p w:rsidR="00E97776" w:rsidRPr="00E97776" w:rsidRDefault="00E97776" w:rsidP="00E97776">
      <w:pPr>
        <w:pStyle w:val="BodyText2"/>
        <w:spacing w:line="240" w:lineRule="auto"/>
        <w:jc w:val="center"/>
        <w:rPr>
          <w:bCs/>
          <w:sz w:val="24"/>
        </w:rPr>
      </w:pPr>
      <w:r w:rsidRPr="00E97776">
        <w:rPr>
          <w:bCs/>
          <w:sz w:val="24"/>
        </w:rPr>
        <w:t>Director</w:t>
      </w:r>
    </w:p>
    <w:p w:rsidR="00E97776" w:rsidRPr="00E97776" w:rsidRDefault="00E97776" w:rsidP="00E97776">
      <w:pPr>
        <w:pStyle w:val="BodyText2"/>
        <w:spacing w:line="240" w:lineRule="auto"/>
        <w:jc w:val="center"/>
        <w:rPr>
          <w:bCs/>
          <w:sz w:val="24"/>
        </w:rPr>
      </w:pPr>
      <w:r w:rsidRPr="00E97776">
        <w:rPr>
          <w:bCs/>
          <w:sz w:val="24"/>
        </w:rPr>
        <w:t>Gitanjali Istitute Of Manamgnet Studies</w:t>
      </w:r>
    </w:p>
    <w:p w:rsidR="00E97776" w:rsidRPr="00E97776" w:rsidRDefault="00E97776" w:rsidP="00E97776">
      <w:pPr>
        <w:pStyle w:val="BodyText2"/>
        <w:spacing w:line="240" w:lineRule="auto"/>
        <w:jc w:val="center"/>
        <w:rPr>
          <w:bCs/>
          <w:sz w:val="24"/>
        </w:rPr>
      </w:pPr>
      <w:r w:rsidRPr="00E97776">
        <w:rPr>
          <w:bCs/>
          <w:sz w:val="24"/>
        </w:rPr>
        <w:t>Rajkot</w:t>
      </w:r>
    </w:p>
    <w:p w:rsidR="00DD7BAA" w:rsidRDefault="00DD7BAA" w:rsidP="00DD7BAA">
      <w:pPr>
        <w:pStyle w:val="BodyText2"/>
        <w:jc w:val="left"/>
        <w:rPr>
          <w:b/>
          <w:bCs/>
          <w:sz w:val="24"/>
        </w:rPr>
      </w:pPr>
    </w:p>
    <w:p w:rsidR="00DD7BAA" w:rsidRDefault="00DD7BAA" w:rsidP="00DD7BAA">
      <w:pPr>
        <w:pStyle w:val="BodyText"/>
        <w:tabs>
          <w:tab w:val="clear" w:pos="7740"/>
        </w:tabs>
        <w:spacing w:line="360" w:lineRule="auto"/>
        <w:rPr>
          <w:b/>
          <w:bCs/>
        </w:rPr>
      </w:pPr>
      <w:r>
        <w:rPr>
          <w:b/>
          <w:bCs/>
        </w:rPr>
        <w:t>Conceptual Understanding and Evaluation - Operational practice</w:t>
      </w:r>
    </w:p>
    <w:p w:rsidR="00DD7BAA" w:rsidRDefault="00DD7BAA" w:rsidP="00DD7BAA">
      <w:pPr>
        <w:pStyle w:val="BodyText"/>
        <w:tabs>
          <w:tab w:val="clear" w:pos="7740"/>
        </w:tabs>
        <w:spacing w:line="360" w:lineRule="auto"/>
      </w:pPr>
      <w:r>
        <w:tab/>
        <w:t>This discussion focuses on various aspects of development of SR policy, supply chain responsibility, stakeholder involvement, transparency and reporting and independent verification. Majority of aspects are explained and discussed over here.</w:t>
      </w:r>
    </w:p>
    <w:p w:rsidR="00DD7BAA" w:rsidRDefault="00DD7BAA" w:rsidP="00DD7BAA">
      <w:pPr>
        <w:pStyle w:val="BodyText"/>
        <w:tabs>
          <w:tab w:val="clear" w:pos="7740"/>
        </w:tabs>
        <w:spacing w:line="360" w:lineRule="auto"/>
      </w:pPr>
    </w:p>
    <w:p w:rsidR="00DD7BAA" w:rsidRDefault="00DD7BAA" w:rsidP="00DD7BAA">
      <w:pPr>
        <w:pStyle w:val="BodyText"/>
        <w:tabs>
          <w:tab w:val="clear" w:pos="7740"/>
        </w:tabs>
        <w:spacing w:line="360" w:lineRule="auto"/>
        <w:rPr>
          <w:b/>
          <w:bCs/>
        </w:rPr>
      </w:pPr>
      <w:r>
        <w:rPr>
          <w:b/>
          <w:bCs/>
        </w:rPr>
        <w:t>(4.1.A)</w:t>
      </w:r>
      <w:r>
        <w:rPr>
          <w:b/>
          <w:bCs/>
        </w:rPr>
        <w:tab/>
        <w:t>CONCEPTUAL UNDERSTANDING AND EVALUATION SR Policy.</w:t>
      </w:r>
    </w:p>
    <w:p w:rsidR="00DD7BAA" w:rsidRDefault="00DD7BAA" w:rsidP="00DD7BAA">
      <w:pPr>
        <w:pStyle w:val="NormalWeb"/>
        <w:spacing w:line="360" w:lineRule="auto"/>
        <w:ind w:right="-61"/>
        <w:jc w:val="both"/>
        <w:rPr>
          <w:szCs w:val="22"/>
        </w:rPr>
      </w:pPr>
      <w:r>
        <w:rPr>
          <w:b/>
          <w:bCs/>
        </w:rPr>
        <w:tab/>
      </w:r>
      <w:r>
        <w:rPr>
          <w:szCs w:val="22"/>
        </w:rPr>
        <w:t xml:space="preserve">These days major companies are facing ever-growing demands to develop policies on non-financial issues. Once a corporate HSE policy might have been sufficient in this respect. In recent years – particularly for firms investing in developing countries – pressure has been mounting to develop positions also on social issues, such as human rights, labour standards, conflict and corruption. </w:t>
      </w:r>
    </w:p>
    <w:p w:rsidR="00DD7BAA" w:rsidRDefault="00DD7BAA" w:rsidP="00DD7BAA">
      <w:pPr>
        <w:pStyle w:val="NormalWeb"/>
        <w:spacing w:line="360" w:lineRule="auto"/>
        <w:ind w:right="-61" w:firstLine="720"/>
        <w:jc w:val="both"/>
        <w:rPr>
          <w:szCs w:val="22"/>
        </w:rPr>
      </w:pPr>
      <w:r>
        <w:rPr>
          <w:szCs w:val="22"/>
        </w:rPr>
        <w:t>This pressure comes from a number of sources. Companies are being encouraged to sign up to any number of initiatives, requirements, codes and guidelines on ethical behaviour in which social and human rights issues feature prominently. These include the GRI, FTSE4Good and the Global Compact. There is also regulatory pressure – such as the recent UK legislation making bribery of foreign public officials a criminal offence.</w:t>
      </w:r>
    </w:p>
    <w:p w:rsidR="00DD7BAA" w:rsidRDefault="00DD7BAA" w:rsidP="00DD7BAA">
      <w:pPr>
        <w:pStyle w:val="NormalWeb"/>
        <w:spacing w:line="360" w:lineRule="auto"/>
        <w:ind w:right="-61" w:firstLine="720"/>
        <w:jc w:val="both"/>
        <w:rPr>
          <w:szCs w:val="22"/>
        </w:rPr>
      </w:pPr>
      <w:r>
        <w:rPr>
          <w:szCs w:val="22"/>
        </w:rPr>
        <w:t xml:space="preserve">And perhaps the biggest driver is the string of controversies in recent years in which high-profile firms have been accused – fairly or unfairly – of </w:t>
      </w:r>
      <w:r>
        <w:rPr>
          <w:szCs w:val="22"/>
        </w:rPr>
        <w:lastRenderedPageBreak/>
        <w:t>complicity in rights abuses or of involvement in corruption. Most of these controversies have focused on the firms’ investments in developing countries such as Nigeria, Indonesia, China and Angola. The fear of bad headlines motivates management action probably more than any other factor.</w:t>
      </w:r>
    </w:p>
    <w:p w:rsidR="00DD7BAA" w:rsidRDefault="00DD7BAA" w:rsidP="00DD7BAA">
      <w:pPr>
        <w:pStyle w:val="NormalWeb"/>
        <w:spacing w:line="360" w:lineRule="auto"/>
        <w:ind w:right="-61" w:firstLine="720"/>
        <w:jc w:val="both"/>
        <w:rPr>
          <w:szCs w:val="22"/>
        </w:rPr>
      </w:pPr>
      <w:r>
        <w:rPr>
          <w:szCs w:val="22"/>
        </w:rPr>
        <w:t>This much is well known. But less widely appreciated is that policies – unless developed through a careful and strategic process - often provide relatively little protection for the corporate reputation. This has become apparent to me both from my research in recent years and from my direct experience working with large organizations.</w:t>
      </w:r>
    </w:p>
    <w:p w:rsidR="00DD7BAA" w:rsidRDefault="00DD7BAA" w:rsidP="00DD7BAA">
      <w:pPr>
        <w:pStyle w:val="NormalWeb"/>
        <w:spacing w:line="360" w:lineRule="auto"/>
        <w:ind w:right="-61" w:firstLine="720"/>
        <w:jc w:val="both"/>
        <w:rPr>
          <w:szCs w:val="22"/>
        </w:rPr>
      </w:pPr>
      <w:r>
        <w:rPr>
          <w:szCs w:val="22"/>
        </w:rPr>
        <w:t>For those firms that chose to develop social policies at all (and many of course ignore the pressure on them to do so), a standard response is for managers in corporate headquarters to draft a nice-sounding statement – for example that the company is “committed to the Universal Declaration on Human Rights” or that it “prohibits bribery in all its forms” – and to issue this as an effective command to corporate operations across the world.</w:t>
      </w:r>
    </w:p>
    <w:p w:rsidR="00DD7BAA" w:rsidRDefault="00DD7BAA" w:rsidP="00DD7BAA">
      <w:pPr>
        <w:pStyle w:val="NormalWeb"/>
        <w:spacing w:line="360" w:lineRule="auto"/>
        <w:ind w:right="-61" w:firstLine="720"/>
        <w:jc w:val="both"/>
        <w:rPr>
          <w:szCs w:val="22"/>
        </w:rPr>
      </w:pPr>
      <w:r>
        <w:rPr>
          <w:szCs w:val="22"/>
        </w:rPr>
        <w:t>This certainly will satisfy the requirement of some of the external codes and initiatives that companies must have policies on such issues. It may also be welcomed by a few CSR specialists. But the important point is that such an approach will do little to reduce the other main pressure: the risk that the company concerned will become embroiled in a public controversy.</w:t>
      </w:r>
    </w:p>
    <w:p w:rsidR="00DD7BAA" w:rsidRDefault="00DD7BAA" w:rsidP="00DD7BAA">
      <w:pPr>
        <w:pStyle w:val="NormalWeb"/>
        <w:spacing w:line="360" w:lineRule="auto"/>
        <w:ind w:right="-61"/>
        <w:jc w:val="both"/>
        <w:rPr>
          <w:b/>
          <w:bCs/>
          <w:szCs w:val="22"/>
        </w:rPr>
      </w:pPr>
      <w:r>
        <w:rPr>
          <w:b/>
          <w:bCs/>
          <w:szCs w:val="22"/>
        </w:rPr>
        <w:t>Open to attack</w:t>
      </w:r>
    </w:p>
    <w:p w:rsidR="00DD7BAA" w:rsidRDefault="00DD7BAA" w:rsidP="00DD7BAA">
      <w:pPr>
        <w:pStyle w:val="NormalWeb"/>
        <w:spacing w:line="360" w:lineRule="auto"/>
        <w:ind w:right="-61" w:firstLine="400"/>
        <w:jc w:val="both"/>
        <w:rPr>
          <w:szCs w:val="22"/>
        </w:rPr>
      </w:pPr>
      <w:r>
        <w:rPr>
          <w:szCs w:val="22"/>
        </w:rPr>
        <w:t xml:space="preserve">There are two main reasons for this. The first is that the task of actually implementing policies on the ground often proves more difficult and challenging than companies expect, thus leaving them still exposed to criticism. (In fact stating policies publicly sometimes may raise the risk of </w:t>
      </w:r>
      <w:r>
        <w:rPr>
          <w:szCs w:val="22"/>
        </w:rPr>
        <w:lastRenderedPageBreak/>
        <w:t>attack, as campaigning NGOs actively seek to highlight discrepancies between a company’s pronouncements and its behaviour.)</w:t>
      </w:r>
    </w:p>
    <w:p w:rsidR="00DD7BAA" w:rsidRDefault="00DD7BAA" w:rsidP="00DD7BAA">
      <w:pPr>
        <w:pStyle w:val="NormalWeb"/>
        <w:spacing w:line="360" w:lineRule="auto"/>
        <w:ind w:right="-61" w:firstLine="720"/>
        <w:jc w:val="both"/>
        <w:rPr>
          <w:szCs w:val="22"/>
        </w:rPr>
      </w:pPr>
      <w:r>
        <w:rPr>
          <w:szCs w:val="22"/>
        </w:rPr>
        <w:t>The main problem in this respect is not so much that managers in local operations consciously choose to ignore instructions issued by corporate headquarters, although this sometimes may happen. It is rather that large organisations often find it genuinely difficult to ensure that all managers and employees understand the practical implications of their policies, and are adequately equipped to deal with them. Systems of internal control and information flow on social issues also may be at an early stage of development, if in existence at all.</w:t>
      </w:r>
    </w:p>
    <w:p w:rsidR="00DD7BAA" w:rsidRDefault="00DD7BAA" w:rsidP="00DD7BAA">
      <w:pPr>
        <w:pStyle w:val="NormalWeb"/>
        <w:spacing w:line="360" w:lineRule="auto"/>
        <w:ind w:right="-61" w:firstLine="720"/>
        <w:jc w:val="both"/>
        <w:rPr>
          <w:szCs w:val="22"/>
        </w:rPr>
      </w:pPr>
      <w:r>
        <w:rPr>
          <w:szCs w:val="22"/>
        </w:rPr>
        <w:t>Significantly, local managers may have a different conception of what the policy in question means than does the corporate headquarters. Their view of what constitutes bribery, for example, is likely to be conditioned by local practices. Some developing countries have a deeply embedded culture of gift giving and of making and returning personal favours. Such behaviour might not be considered unethical by local standards, and hence managers may not fully appreciate the extent to which it contravenes the corporate policy – and hence could trigger international criticism.</w:t>
      </w:r>
    </w:p>
    <w:p w:rsidR="00DD7BAA" w:rsidRDefault="00DD7BAA" w:rsidP="00DD7BAA">
      <w:pPr>
        <w:pStyle w:val="NormalWeb"/>
        <w:spacing w:line="360" w:lineRule="auto"/>
        <w:ind w:right="-61" w:firstLine="720"/>
        <w:jc w:val="both"/>
        <w:rPr>
          <w:szCs w:val="22"/>
        </w:rPr>
      </w:pPr>
      <w:r>
        <w:rPr>
          <w:szCs w:val="22"/>
        </w:rPr>
        <w:t xml:space="preserve">The second reason is that, even once such misunderstandings are ironed out and even once a policy is fully implemented, there will always remain opportunities for NGOs to criticise the company concerned. This is because, on social issues such as human rights and corruption, there is often no commonly agreed position on what a corporation can and cannot be held responsible for. </w:t>
      </w:r>
    </w:p>
    <w:p w:rsidR="00DD7BAA" w:rsidRDefault="00DD7BAA" w:rsidP="00DD7BAA">
      <w:pPr>
        <w:pStyle w:val="NormalWeb"/>
        <w:spacing w:line="360" w:lineRule="auto"/>
        <w:ind w:right="-61" w:firstLine="720"/>
        <w:jc w:val="both"/>
        <w:rPr>
          <w:szCs w:val="22"/>
        </w:rPr>
      </w:pPr>
      <w:r>
        <w:rPr>
          <w:szCs w:val="22"/>
        </w:rPr>
        <w:t xml:space="preserve">Critical NGOs will always be able to identify a third-party with whom the company has some relationship – be it a supplier, the supplier of a supplier, a politician, a police force or a government department – that has behaved badly in some way. The company may protest that it has little influence over </w:t>
      </w:r>
      <w:r>
        <w:rPr>
          <w:szCs w:val="22"/>
        </w:rPr>
        <w:lastRenderedPageBreak/>
        <w:t>the actions of such groups. But this will be unlikely to silence an NGO intent on mounting a hostile campaign. A policy alone, however carefully worded, will be unable to bridge this difference of perspective.</w:t>
      </w:r>
    </w:p>
    <w:p w:rsidR="00DD7BAA" w:rsidRDefault="00DD7BAA" w:rsidP="00DD7BAA">
      <w:pPr>
        <w:pStyle w:val="NormalWeb"/>
        <w:spacing w:line="360" w:lineRule="auto"/>
        <w:ind w:right="-61" w:firstLine="720"/>
        <w:jc w:val="both"/>
        <w:rPr>
          <w:szCs w:val="22"/>
        </w:rPr>
      </w:pPr>
      <w:r>
        <w:rPr>
          <w:szCs w:val="22"/>
        </w:rPr>
        <w:t>An example of this can be seen in the continuing reputational risks being run by the many western apparel and retailing multinationals which source their goods from developing countries. A number of these firms have issued policies on labour standards and have also developed systems to monitor the behaviour of their principle suppliers. But even if these monitoring systems were foolproof (and few are), any campaigning NGO worth its salt would probably still be able find an instance of labour abuse by looking further up these companies’ supply chains, among the myriad, small-scale suppliers of their suppliers. For this reason, criticisms of such firms are likely to continue.</w:t>
      </w:r>
    </w:p>
    <w:p w:rsidR="00DD7BAA" w:rsidRDefault="00DD7BAA" w:rsidP="00DD7BAA">
      <w:pPr>
        <w:pStyle w:val="NormalWeb"/>
        <w:spacing w:line="360" w:lineRule="auto"/>
        <w:ind w:right="-61" w:firstLine="720"/>
        <w:jc w:val="both"/>
        <w:rPr>
          <w:szCs w:val="22"/>
        </w:rPr>
      </w:pPr>
      <w:r>
        <w:rPr>
          <w:szCs w:val="22"/>
        </w:rPr>
        <w:t>A parallel problem now confronts the big energy, construction and mining firms, which have developed policies on human rights and corruption. Such policies, provided they are implemented, reduce the risk of unethical behaviour on the part of their own employers and managers. But merely by contributing taxes to governments, which are corrupt or abusive of human rights in some respect, many of these companies remain open to the criticism – whether fair or unfair – that they are guilty of wrongdoing by association.</w:t>
      </w:r>
    </w:p>
    <w:p w:rsidR="00DD7BAA" w:rsidRDefault="00DD7BAA" w:rsidP="00DD7BAA">
      <w:pPr>
        <w:pStyle w:val="NormalWeb"/>
        <w:spacing w:line="360" w:lineRule="auto"/>
        <w:ind w:right="-61"/>
        <w:jc w:val="both"/>
        <w:rPr>
          <w:b/>
          <w:bCs/>
          <w:szCs w:val="22"/>
        </w:rPr>
      </w:pPr>
      <w:r>
        <w:rPr>
          <w:b/>
          <w:bCs/>
          <w:szCs w:val="22"/>
        </w:rPr>
        <w:t>The long and short of it</w:t>
      </w:r>
    </w:p>
    <w:p w:rsidR="00DD7BAA" w:rsidRDefault="00DD7BAA" w:rsidP="00DD7BAA">
      <w:pPr>
        <w:pStyle w:val="NormalWeb"/>
        <w:spacing w:line="360" w:lineRule="auto"/>
        <w:ind w:right="-61" w:firstLine="720"/>
        <w:jc w:val="both"/>
        <w:rPr>
          <w:szCs w:val="22"/>
        </w:rPr>
      </w:pPr>
      <w:r>
        <w:rPr>
          <w:szCs w:val="22"/>
        </w:rPr>
        <w:t xml:space="preserve">So what does all this suggest? How should companies go about formulating policies on social issues? Certainly these difficulties should not deter them from doing so. Companies operating in unstable countries without such policies probably run an even greater risk of becoming involved in controversies. But equally, I’d suggest, a more strategic and informed approach would help. I am planning to develop a generic methodology for the </w:t>
      </w:r>
      <w:r>
        <w:rPr>
          <w:szCs w:val="22"/>
        </w:rPr>
        <w:lastRenderedPageBreak/>
        <w:t>development of corporate policies in this area over the coming months. But some of the basic principles are already clear:</w:t>
      </w:r>
    </w:p>
    <w:p w:rsidR="00DD7BAA" w:rsidRDefault="00DD7BAA" w:rsidP="00DD7BAA">
      <w:pPr>
        <w:pStyle w:val="NormalWeb"/>
        <w:spacing w:line="360" w:lineRule="auto"/>
        <w:ind w:left="720" w:right="-61" w:hanging="720"/>
        <w:jc w:val="both"/>
        <w:rPr>
          <w:szCs w:val="22"/>
        </w:rPr>
      </w:pPr>
      <w:r>
        <w:rPr>
          <w:szCs w:val="22"/>
        </w:rPr>
        <w:t xml:space="preserve">• </w:t>
      </w:r>
      <w:r>
        <w:rPr>
          <w:szCs w:val="22"/>
        </w:rPr>
        <w:tab/>
        <w:t>Companies should hesitate to sign up to any of the external initiatives or codes in this area if their aim is simply to secure a short-term boost to the corporate reputation, as this is unlikely to protect them from attack in the long run.</w:t>
      </w:r>
    </w:p>
    <w:p w:rsidR="00DD7BAA" w:rsidRDefault="00DD7BAA" w:rsidP="00DD7BAA">
      <w:pPr>
        <w:pStyle w:val="NormalWeb"/>
        <w:spacing w:line="360" w:lineRule="auto"/>
        <w:ind w:left="720" w:right="-61" w:hanging="720"/>
        <w:jc w:val="both"/>
        <w:rPr>
          <w:szCs w:val="22"/>
        </w:rPr>
      </w:pPr>
      <w:r>
        <w:rPr>
          <w:szCs w:val="22"/>
        </w:rPr>
        <w:t xml:space="preserve">• </w:t>
      </w:r>
      <w:r>
        <w:rPr>
          <w:szCs w:val="22"/>
        </w:rPr>
        <w:tab/>
        <w:t>Companies should drive policies forward, but should not race ahead of their organization’s capacity to put them into practice. A limiting factor is likely to be internal reporting and control systems. Before any policy is finalised, an objective assessment of the company’s ability to guarantee its implementation can help prevent any rash commitments.</w:t>
      </w:r>
    </w:p>
    <w:p w:rsidR="00DD7BAA" w:rsidRDefault="00DD7BAA" w:rsidP="00DD7BAA">
      <w:pPr>
        <w:pStyle w:val="NormalWeb"/>
        <w:spacing w:line="360" w:lineRule="auto"/>
        <w:ind w:left="720" w:right="-61" w:hanging="720"/>
        <w:jc w:val="both"/>
        <w:rPr>
          <w:szCs w:val="22"/>
        </w:rPr>
      </w:pPr>
      <w:r>
        <w:rPr>
          <w:szCs w:val="22"/>
        </w:rPr>
        <w:t xml:space="preserve">• </w:t>
      </w:r>
      <w:r>
        <w:rPr>
          <w:szCs w:val="22"/>
        </w:rPr>
        <w:tab/>
        <w:t>The process by which policies is developed can be used to maximise their effectiveness. Repeated internal consultation on early drafts can help build a common understanding across the organisation of key issues. This also can provide an opportunity for local operations facing difficult issues and running a high risk of non-compliance with the proposed policies, to raise their problems without fear of criticism from headquarters.</w:t>
      </w:r>
    </w:p>
    <w:p w:rsidR="00DD7BAA" w:rsidRDefault="00DD7BAA" w:rsidP="00DD7BAA">
      <w:pPr>
        <w:pStyle w:val="NormalWeb"/>
        <w:spacing w:line="360" w:lineRule="auto"/>
        <w:ind w:left="720" w:right="-61" w:hanging="720"/>
        <w:jc w:val="both"/>
        <w:rPr>
          <w:szCs w:val="22"/>
        </w:rPr>
      </w:pPr>
      <w:r>
        <w:rPr>
          <w:szCs w:val="22"/>
        </w:rPr>
        <w:t xml:space="preserve">• </w:t>
      </w:r>
      <w:r>
        <w:rPr>
          <w:szCs w:val="22"/>
        </w:rPr>
        <w:tab/>
        <w:t>The process of policy development can also be used to develop a common understanding within the firm of the boundaries of its responsibilities. The extent to which the company is willing to influence third parties – such as governments or suppliers – to uphold its own ethical principles needs to be explicitly discussed and agreed, and ideally stated within the policy.</w:t>
      </w:r>
    </w:p>
    <w:p w:rsidR="00DD7BAA" w:rsidRDefault="00DD7BAA" w:rsidP="00DD7BAA">
      <w:pPr>
        <w:pStyle w:val="NormalWeb"/>
        <w:spacing w:line="360" w:lineRule="auto"/>
        <w:ind w:left="720" w:right="-61" w:hanging="720"/>
        <w:jc w:val="both"/>
        <w:rPr>
          <w:szCs w:val="22"/>
        </w:rPr>
      </w:pPr>
      <w:r>
        <w:rPr>
          <w:szCs w:val="22"/>
        </w:rPr>
        <w:t xml:space="preserve">• </w:t>
      </w:r>
      <w:r>
        <w:rPr>
          <w:szCs w:val="22"/>
        </w:rPr>
        <w:tab/>
        <w:t xml:space="preserve">Inviting comment from NGOs on early drafts of policies can raise understanding among such external groups of the dilemmas faced by </w:t>
      </w:r>
      <w:r>
        <w:rPr>
          <w:szCs w:val="22"/>
        </w:rPr>
        <w:lastRenderedPageBreak/>
        <w:t>the company and of its justifiable need to set some definable limits to its responsibility. This is will not win over all NGOs, for sure. But if such groups know the company has developed a credible and serious position on this issue, they may think twice before tarring its reputation by associating it with third parties over which it has little influence.</w:t>
      </w:r>
    </w:p>
    <w:p w:rsidR="00DD7BAA" w:rsidRDefault="00DD7BAA" w:rsidP="00DD7BAA">
      <w:pPr>
        <w:pStyle w:val="NormalWeb"/>
        <w:spacing w:line="360" w:lineRule="auto"/>
        <w:ind w:right="-61" w:firstLine="720"/>
        <w:jc w:val="both"/>
        <w:rPr>
          <w:szCs w:val="22"/>
        </w:rPr>
      </w:pPr>
      <w:r>
        <w:rPr>
          <w:szCs w:val="22"/>
        </w:rPr>
        <w:t>The clever companies, in short, may be those that take time to develop their social policies, embedding them within their organisations, and using the process of policy development to full effect. That approach may be wiser than two of the other common tactics these days: ignoring social issues entirely, or promising too much too soon.</w:t>
      </w:r>
    </w:p>
    <w:p w:rsidR="00DD7BAA" w:rsidRDefault="00DD7BAA" w:rsidP="00DD7BAA">
      <w:pPr>
        <w:pStyle w:val="BodyText2"/>
        <w:spacing w:line="240" w:lineRule="auto"/>
        <w:jc w:val="left"/>
        <w:rPr>
          <w:b/>
          <w:bCs/>
          <w:sz w:val="24"/>
        </w:rPr>
      </w:pPr>
    </w:p>
    <w:p w:rsidR="00DD7BAA" w:rsidRDefault="00DD7BAA" w:rsidP="00DD7BAA">
      <w:pPr>
        <w:pStyle w:val="BodyText2"/>
        <w:jc w:val="left"/>
        <w:rPr>
          <w:b/>
          <w:bCs/>
          <w:sz w:val="24"/>
        </w:rPr>
      </w:pPr>
      <w:r>
        <w:rPr>
          <w:b/>
          <w:bCs/>
          <w:sz w:val="24"/>
        </w:rPr>
        <w:t>(4.1.B)</w:t>
      </w:r>
      <w:r>
        <w:rPr>
          <w:b/>
          <w:bCs/>
          <w:sz w:val="24"/>
        </w:rPr>
        <w:tab/>
        <w:t>STATISTICAL EVALUATION of S.R. policy.</w:t>
      </w:r>
    </w:p>
    <w:p w:rsidR="00DD7BAA" w:rsidRDefault="00DD7BAA" w:rsidP="00DD7BAA">
      <w:pPr>
        <w:pStyle w:val="BodyText2"/>
        <w:ind w:left="720" w:hanging="720"/>
        <w:rPr>
          <w:sz w:val="24"/>
        </w:rPr>
      </w:pPr>
      <w:r>
        <w:rPr>
          <w:sz w:val="24"/>
        </w:rPr>
        <w:t>(a)</w:t>
      </w:r>
      <w:r>
        <w:rPr>
          <w:sz w:val="24"/>
        </w:rPr>
        <w:tab/>
        <w:t>Does your company have separate code of conduct? How far it depicts social responsibility aspect?</w:t>
      </w:r>
    </w:p>
    <w:p w:rsidR="00DD7BAA" w:rsidRDefault="00DD7BAA" w:rsidP="00DD7BAA">
      <w:pPr>
        <w:pStyle w:val="BodyText2"/>
        <w:ind w:left="720" w:hanging="720"/>
        <w:rPr>
          <w:sz w:val="24"/>
        </w:rPr>
      </w:pPr>
      <w:r>
        <w:rPr>
          <w:sz w:val="24"/>
        </w:rPr>
        <w:t>(b)</w:t>
      </w:r>
      <w:r>
        <w:rPr>
          <w:sz w:val="24"/>
        </w:rPr>
        <w:tab/>
        <w:t>Does your company’s S.R. Policy reflect its concentration on triple P i.e. people, planet and profit?</w:t>
      </w:r>
    </w:p>
    <w:p w:rsidR="00DD7BAA" w:rsidRDefault="00DD7BAA" w:rsidP="00DD7BAA">
      <w:pPr>
        <w:pStyle w:val="BodyText2"/>
        <w:spacing w:line="240" w:lineRule="auto"/>
        <w:ind w:left="720" w:hanging="720"/>
        <w:rPr>
          <w:sz w:val="24"/>
        </w:rPr>
      </w:pPr>
    </w:p>
    <w:p w:rsidR="00DD7BAA" w:rsidRDefault="00DD7BAA" w:rsidP="00DD7BAA">
      <w:pPr>
        <w:pStyle w:val="BodyText2"/>
        <w:rPr>
          <w:sz w:val="24"/>
        </w:rPr>
      </w:pPr>
      <w:r>
        <w:rPr>
          <w:sz w:val="24"/>
        </w:rPr>
        <w:tab/>
        <w:t xml:space="preserve">As discussed in conceptual understanding and evaluation all the stakeholders are showing their interest in companies SR policy the question 4.1.B is the simplified representation of the over all concept of social responsibility policy. As discussed it is expected that company do become sincere in social responsibility practices related with operation of the companies. The first aspect concerned with it is development and execution of SR policy. It is observed that all the large scale organization make SR policies. The collected data have supported the belief that to match the expectations of various stakeholders all the companies in the research group are preparing it SR policies. This is evident in the response sheet also as 100% companies have shown affirmative response to the both questions asked in this group the objective is clear that match your objectives with the need of the time. This is also considered as a good sign for future of social responsibility practice in </w:t>
      </w:r>
      <w:r>
        <w:rPr>
          <w:sz w:val="24"/>
        </w:rPr>
        <w:lastRenderedPageBreak/>
        <w:t>India. The statistical evaluation of the topic under evaluation is based on the data presented in the table 4.1.B.1 to 4.1.B.7 and that test is conducted for the 1 to 7 tables and the summary is shown in the table 4.1.B.8.</w:t>
      </w:r>
    </w:p>
    <w:p w:rsidR="00DD7BAA" w:rsidRDefault="00DD7BAA" w:rsidP="00DD7BAA">
      <w:pPr>
        <w:pStyle w:val="BodyText2"/>
        <w:rPr>
          <w:sz w:val="24"/>
        </w:rPr>
      </w:pPr>
      <w:r>
        <w:rPr>
          <w:sz w:val="24"/>
        </w:rPr>
        <w:tab/>
      </w:r>
    </w:p>
    <w:p w:rsidR="00DD7BAA" w:rsidRDefault="00DD7BAA" w:rsidP="00DD7BAA">
      <w:pPr>
        <w:pStyle w:val="BodyText2"/>
        <w:ind w:firstLine="720"/>
        <w:rPr>
          <w:sz w:val="24"/>
        </w:rPr>
      </w:pPr>
      <w:r>
        <w:rPr>
          <w:sz w:val="24"/>
        </w:rPr>
        <w:t>For both the statement the mean scores vary from 2.5 to 3.5 for all the groups i.e. group one table 4.1.B.1 represents all managers while next 3 tables 4.1.B.2 to facilitates comparison of the practices from the responses generated from different groups as per management hierarchy i.e. opinions of top and middle level mangers about social responsibility practice of the company. The next set of tables 4.1.B.5 to 7 facilitates comparison across corporate ownership i.e. between nifty and non nifty groups the ranking pattern shows that for all the groups statement 4.1.B.b gets the first rank and statement 4.1.B.a gets the 2</w:t>
      </w:r>
      <w:r>
        <w:rPr>
          <w:sz w:val="24"/>
          <w:vertAlign w:val="superscript"/>
        </w:rPr>
        <w:t>nd</w:t>
      </w:r>
      <w:r>
        <w:rPr>
          <w:sz w:val="24"/>
        </w:rPr>
        <w:t xml:space="preserve"> rank except in group six where for Top Non Nifty managers 4.1.B.a gets the 1</w:t>
      </w:r>
      <w:r>
        <w:rPr>
          <w:sz w:val="24"/>
          <w:vertAlign w:val="superscript"/>
        </w:rPr>
        <w:t>st</w:t>
      </w:r>
      <w:r>
        <w:rPr>
          <w:sz w:val="24"/>
        </w:rPr>
        <w:t xml:space="preserve"> rank. This is evident that all the companies are manifesting the need of better management for triple P i. e. People, Planet and Profit. However during live discussion some managers do pointed out that profit should be first in the statement.</w:t>
      </w:r>
    </w:p>
    <w:p w:rsidR="00DD7BAA" w:rsidRDefault="00DD7BAA" w:rsidP="00DD7BAA">
      <w:pPr>
        <w:pStyle w:val="BodyText2"/>
        <w:rPr>
          <w:sz w:val="24"/>
        </w:rPr>
      </w:pPr>
      <w:r>
        <w:rPr>
          <w:sz w:val="24"/>
        </w:rPr>
        <w:tab/>
      </w:r>
    </w:p>
    <w:p w:rsidR="00DD7BAA" w:rsidRDefault="00DD7BAA" w:rsidP="00DD7BAA">
      <w:pPr>
        <w:pStyle w:val="BodyText2"/>
        <w:ind w:firstLine="720"/>
        <w:rPr>
          <w:sz w:val="24"/>
        </w:rPr>
      </w:pPr>
      <w:r>
        <w:rPr>
          <w:sz w:val="24"/>
        </w:rPr>
        <w:t>The t test results shows that for all groups null hypothesis is accepted with the values being 3.13, 4.26 and 1.40 for table 2, 3 and 4 and values being 0.38 and 1.01 for tables 6 and 7. The critical value for the test at 1 degree of freedom is 12.706 at 5% level.</w:t>
      </w:r>
    </w:p>
    <w:p w:rsidR="00DD7BAA" w:rsidRDefault="00DD7BAA" w:rsidP="00DD7BAA">
      <w:pPr>
        <w:pStyle w:val="BodyText2"/>
        <w:rPr>
          <w:sz w:val="24"/>
        </w:rPr>
      </w:pPr>
      <w:r>
        <w:rPr>
          <w:sz w:val="24"/>
        </w:rPr>
        <w:tab/>
      </w:r>
    </w:p>
    <w:p w:rsidR="00DD7BAA" w:rsidRDefault="00DD7BAA" w:rsidP="00DD7BAA">
      <w:pPr>
        <w:pStyle w:val="BodyText2"/>
        <w:ind w:firstLine="720"/>
        <w:rPr>
          <w:sz w:val="24"/>
        </w:rPr>
      </w:pPr>
      <w:r>
        <w:rPr>
          <w:sz w:val="24"/>
        </w:rPr>
        <w:t>The tabular presentation of the data follows from the next page.</w:t>
      </w:r>
    </w:p>
    <w:p w:rsidR="00DD7BAA" w:rsidRDefault="00DD7BAA" w:rsidP="00DD7BAA">
      <w:pPr>
        <w:pStyle w:val="Heading1"/>
        <w:spacing w:line="360" w:lineRule="auto"/>
        <w:sectPr w:rsidR="00DD7BAA" w:rsidSect="00E97776">
          <w:headerReference w:type="even" r:id="rId6"/>
          <w:headerReference w:type="default" r:id="rId7"/>
          <w:footerReference w:type="default" r:id="rId8"/>
          <w:headerReference w:type="first" r:id="rId9"/>
          <w:pgSz w:w="11909" w:h="16834" w:code="9"/>
          <w:pgMar w:top="2160" w:right="2160" w:bottom="2160" w:left="2160" w:header="720" w:footer="720" w:gutter="0"/>
          <w:cols w:space="720"/>
          <w:docGrid w:linePitch="360"/>
        </w:sectPr>
      </w:pPr>
    </w:p>
    <w:p w:rsidR="00DD7BAA" w:rsidRDefault="00DD7BAA" w:rsidP="00DD7BAA">
      <w:pPr>
        <w:pStyle w:val="Heading1"/>
        <w:spacing w:line="360" w:lineRule="auto"/>
      </w:pPr>
      <w:r>
        <w:lastRenderedPageBreak/>
        <w:t>4.1.B.1</w:t>
      </w:r>
      <w:r>
        <w:tab/>
      </w:r>
      <w:r>
        <w:rPr>
          <w:b w:val="0"/>
          <w:bCs w:val="0"/>
          <w:i/>
          <w:iCs/>
        </w:rPr>
        <w:t xml:space="preserve">Operational aspects - Development of SR policy By </w:t>
      </w:r>
      <w:r>
        <w:t>All Managers</w:t>
      </w:r>
    </w:p>
    <w:tbl>
      <w:tblPr>
        <w:tblW w:w="14328" w:type="dxa"/>
        <w:jc w:val="center"/>
        <w:tblBorders>
          <w:top w:val="single" w:sz="4" w:space="0" w:color="auto"/>
          <w:left w:val="single" w:sz="4" w:space="0" w:color="auto"/>
          <w:bottom w:val="single" w:sz="4" w:space="0" w:color="auto"/>
          <w:right w:val="single" w:sz="4" w:space="0" w:color="auto"/>
        </w:tblBorders>
        <w:tblLook w:val="0000"/>
      </w:tblPr>
      <w:tblGrid>
        <w:gridCol w:w="1008"/>
        <w:gridCol w:w="9634"/>
        <w:gridCol w:w="1260"/>
        <w:gridCol w:w="1260"/>
        <w:gridCol w:w="1166"/>
      </w:tblGrid>
      <w:tr w:rsidR="00DD7BAA" w:rsidTr="00D66C2A">
        <w:trPr>
          <w:cantSplit/>
          <w:jc w:val="center"/>
        </w:trPr>
        <w:tc>
          <w:tcPr>
            <w:tcW w:w="1008" w:type="dxa"/>
            <w:tcBorders>
              <w:top w:val="single" w:sz="4" w:space="0" w:color="auto"/>
              <w:bottom w:val="single" w:sz="4" w:space="0" w:color="auto"/>
            </w:tcBorders>
          </w:tcPr>
          <w:p w:rsidR="00DD7BAA" w:rsidRDefault="00DD7BAA" w:rsidP="00D66C2A">
            <w:pPr>
              <w:spacing w:line="360" w:lineRule="auto"/>
              <w:jc w:val="center"/>
              <w:rPr>
                <w:b/>
                <w:bCs/>
              </w:rPr>
            </w:pPr>
            <w:r>
              <w:rPr>
                <w:b/>
                <w:bCs/>
              </w:rPr>
              <w:t>Sr. No.</w:t>
            </w:r>
          </w:p>
        </w:tc>
        <w:tc>
          <w:tcPr>
            <w:tcW w:w="9634" w:type="dxa"/>
            <w:tcBorders>
              <w:top w:val="single" w:sz="4" w:space="0" w:color="auto"/>
              <w:bottom w:val="single" w:sz="4" w:space="0" w:color="auto"/>
            </w:tcBorders>
          </w:tcPr>
          <w:p w:rsidR="00DD7BAA" w:rsidRDefault="00DD7BAA" w:rsidP="00D66C2A">
            <w:pPr>
              <w:pStyle w:val="Heading6"/>
            </w:pPr>
            <w:r>
              <w:t>Criticism</w:t>
            </w:r>
          </w:p>
        </w:tc>
        <w:tc>
          <w:tcPr>
            <w:tcW w:w="1260" w:type="dxa"/>
            <w:tcBorders>
              <w:top w:val="single" w:sz="4" w:space="0" w:color="auto"/>
              <w:bottom w:val="single" w:sz="4" w:space="0" w:color="auto"/>
            </w:tcBorders>
          </w:tcPr>
          <w:p w:rsidR="00DD7BAA" w:rsidRDefault="00DD7BAA" w:rsidP="00D66C2A">
            <w:pPr>
              <w:spacing w:line="360" w:lineRule="auto"/>
              <w:jc w:val="center"/>
              <w:rPr>
                <w:b/>
                <w:bCs/>
              </w:rPr>
            </w:pPr>
            <w:r>
              <w:rPr>
                <w:b/>
                <w:bCs/>
              </w:rPr>
              <w:t>Mean</w:t>
            </w:r>
          </w:p>
        </w:tc>
        <w:tc>
          <w:tcPr>
            <w:tcW w:w="1260" w:type="dxa"/>
            <w:tcBorders>
              <w:top w:val="single" w:sz="4" w:space="0" w:color="auto"/>
              <w:bottom w:val="single" w:sz="4" w:space="0" w:color="auto"/>
            </w:tcBorders>
          </w:tcPr>
          <w:p w:rsidR="00DD7BAA" w:rsidRDefault="00DD7BAA" w:rsidP="00D66C2A">
            <w:pPr>
              <w:spacing w:line="360" w:lineRule="auto"/>
              <w:jc w:val="center"/>
              <w:rPr>
                <w:b/>
                <w:bCs/>
              </w:rPr>
            </w:pPr>
            <w:r>
              <w:rPr>
                <w:b/>
                <w:bCs/>
              </w:rPr>
              <w:t>Rank</w:t>
            </w:r>
          </w:p>
        </w:tc>
        <w:tc>
          <w:tcPr>
            <w:tcW w:w="1166" w:type="dxa"/>
            <w:tcBorders>
              <w:top w:val="single" w:sz="4" w:space="0" w:color="auto"/>
              <w:bottom w:val="single" w:sz="4" w:space="0" w:color="auto"/>
            </w:tcBorders>
          </w:tcPr>
          <w:p w:rsidR="00DD7BAA" w:rsidRDefault="00DD7BAA" w:rsidP="00D66C2A">
            <w:pPr>
              <w:spacing w:line="360" w:lineRule="auto"/>
              <w:jc w:val="center"/>
              <w:rPr>
                <w:b/>
                <w:bCs/>
              </w:rPr>
            </w:pPr>
            <w:r>
              <w:rPr>
                <w:b/>
                <w:bCs/>
              </w:rPr>
              <w:t>S. D.</w:t>
            </w:r>
          </w:p>
        </w:tc>
      </w:tr>
      <w:tr w:rsidR="00DD7BAA" w:rsidTr="00D66C2A">
        <w:trPr>
          <w:cantSplit/>
          <w:jc w:val="center"/>
        </w:trPr>
        <w:tc>
          <w:tcPr>
            <w:tcW w:w="1008" w:type="dxa"/>
            <w:tcBorders>
              <w:top w:val="single" w:sz="4" w:space="0" w:color="auto"/>
            </w:tcBorders>
          </w:tcPr>
          <w:p w:rsidR="00DD7BAA" w:rsidRDefault="00DD7BAA" w:rsidP="00D66C2A">
            <w:pPr>
              <w:spacing w:line="360" w:lineRule="auto"/>
              <w:jc w:val="center"/>
              <w:rPr>
                <w:b/>
                <w:bCs/>
              </w:rPr>
            </w:pPr>
            <w:r>
              <w:rPr>
                <w:b/>
                <w:bCs/>
              </w:rPr>
              <w:t>a)</w:t>
            </w:r>
          </w:p>
        </w:tc>
        <w:tc>
          <w:tcPr>
            <w:tcW w:w="9634" w:type="dxa"/>
            <w:tcBorders>
              <w:top w:val="single" w:sz="4" w:space="0" w:color="auto"/>
            </w:tcBorders>
          </w:tcPr>
          <w:p w:rsidR="00DD7BAA" w:rsidRDefault="00DD7BAA" w:rsidP="00D66C2A">
            <w:pPr>
              <w:spacing w:line="360" w:lineRule="auto"/>
              <w:jc w:val="both"/>
            </w:pPr>
            <w:r>
              <w:t>Does your company have separate code of conduct? How far it depicts social responsibility aspects?</w:t>
            </w:r>
          </w:p>
        </w:tc>
        <w:tc>
          <w:tcPr>
            <w:tcW w:w="1260"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2.94</w:t>
            </w:r>
          </w:p>
        </w:tc>
        <w:tc>
          <w:tcPr>
            <w:tcW w:w="1260"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w:t>
            </w:r>
          </w:p>
        </w:tc>
        <w:tc>
          <w:tcPr>
            <w:tcW w:w="1166"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1.37</w:t>
            </w:r>
          </w:p>
        </w:tc>
      </w:tr>
      <w:tr w:rsidR="00DD7BAA" w:rsidTr="00D66C2A">
        <w:trPr>
          <w:cantSplit/>
          <w:jc w:val="center"/>
        </w:trPr>
        <w:tc>
          <w:tcPr>
            <w:tcW w:w="1008" w:type="dxa"/>
          </w:tcPr>
          <w:p w:rsidR="00DD7BAA" w:rsidRDefault="00DD7BAA" w:rsidP="00D66C2A">
            <w:pPr>
              <w:spacing w:line="360" w:lineRule="auto"/>
              <w:jc w:val="center"/>
              <w:rPr>
                <w:b/>
                <w:bCs/>
              </w:rPr>
            </w:pPr>
            <w:r>
              <w:rPr>
                <w:b/>
                <w:bCs/>
              </w:rPr>
              <w:t>b)</w:t>
            </w:r>
          </w:p>
        </w:tc>
        <w:tc>
          <w:tcPr>
            <w:tcW w:w="9634" w:type="dxa"/>
          </w:tcPr>
          <w:p w:rsidR="00DD7BAA" w:rsidRDefault="00DD7BAA" w:rsidP="00D66C2A">
            <w:pPr>
              <w:spacing w:line="360" w:lineRule="auto"/>
              <w:jc w:val="both"/>
            </w:pPr>
            <w:r>
              <w:t>Does your company’s SR policy reflect its concentration on Triple P i.e., People, Planet and Profit?</w:t>
            </w:r>
          </w:p>
        </w:tc>
        <w:tc>
          <w:tcPr>
            <w:tcW w:w="1260"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3.13</w:t>
            </w:r>
          </w:p>
        </w:tc>
        <w:tc>
          <w:tcPr>
            <w:tcW w:w="1260"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w:t>
            </w:r>
          </w:p>
        </w:tc>
        <w:tc>
          <w:tcPr>
            <w:tcW w:w="1166"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1.40</w:t>
            </w:r>
          </w:p>
        </w:tc>
      </w:tr>
    </w:tbl>
    <w:p w:rsidR="00DD7BAA" w:rsidRDefault="00DD7BAA" w:rsidP="00DD7BAA">
      <w:pPr>
        <w:spacing w:line="360" w:lineRule="auto"/>
        <w:jc w:val="both"/>
        <w:rPr>
          <w:b/>
          <w:bCs/>
        </w:rPr>
      </w:pPr>
      <w:r>
        <w:rPr>
          <w:b/>
          <w:bCs/>
        </w:rPr>
        <w:t>4.1.B.2</w:t>
      </w:r>
      <w:r>
        <w:rPr>
          <w:b/>
          <w:bCs/>
        </w:rPr>
        <w:tab/>
      </w:r>
      <w:r>
        <w:rPr>
          <w:i/>
          <w:iCs/>
        </w:rPr>
        <w:t xml:space="preserve">Operational aspects - Development of SR policy By </w:t>
      </w:r>
      <w:r>
        <w:rPr>
          <w:b/>
          <w:bCs/>
        </w:rPr>
        <w:t>All Top managers-All middle managers/Across management Hierarchy</w:t>
      </w:r>
    </w:p>
    <w:tbl>
      <w:tblPr>
        <w:tblW w:w="1432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631"/>
        <w:gridCol w:w="7937"/>
        <w:gridCol w:w="900"/>
        <w:gridCol w:w="777"/>
        <w:gridCol w:w="720"/>
        <w:gridCol w:w="831"/>
        <w:gridCol w:w="896"/>
        <w:gridCol w:w="736"/>
        <w:gridCol w:w="900"/>
      </w:tblGrid>
      <w:tr w:rsidR="00DD7BAA" w:rsidTr="00D66C2A">
        <w:trPr>
          <w:cantSplit/>
          <w:jc w:val="center"/>
        </w:trPr>
        <w:tc>
          <w:tcPr>
            <w:tcW w:w="631" w:type="dxa"/>
            <w:vMerge w:val="restart"/>
            <w:tcBorders>
              <w:top w:val="single" w:sz="4" w:space="0" w:color="auto"/>
              <w:bottom w:val="nil"/>
            </w:tcBorders>
          </w:tcPr>
          <w:p w:rsidR="00DD7BAA" w:rsidRDefault="00DD7BAA" w:rsidP="00D66C2A">
            <w:pPr>
              <w:spacing w:line="360" w:lineRule="auto"/>
              <w:jc w:val="center"/>
              <w:rPr>
                <w:b/>
                <w:bCs/>
              </w:rPr>
            </w:pPr>
            <w:r>
              <w:rPr>
                <w:b/>
                <w:bCs/>
              </w:rPr>
              <w:t>Sr. No.</w:t>
            </w:r>
          </w:p>
        </w:tc>
        <w:tc>
          <w:tcPr>
            <w:tcW w:w="7937" w:type="dxa"/>
            <w:vMerge w:val="restart"/>
            <w:tcBorders>
              <w:top w:val="single" w:sz="4" w:space="0" w:color="auto"/>
              <w:bottom w:val="nil"/>
            </w:tcBorders>
          </w:tcPr>
          <w:p w:rsidR="00DD7BAA" w:rsidRDefault="00DD7BAA" w:rsidP="00D66C2A">
            <w:pPr>
              <w:spacing w:line="360" w:lineRule="auto"/>
              <w:jc w:val="center"/>
              <w:rPr>
                <w:b/>
                <w:bCs/>
              </w:rPr>
            </w:pPr>
            <w:r>
              <w:rPr>
                <w:b/>
                <w:bCs/>
              </w:rPr>
              <w:t>Criticism</w:t>
            </w:r>
          </w:p>
        </w:tc>
        <w:tc>
          <w:tcPr>
            <w:tcW w:w="2397" w:type="dxa"/>
            <w:gridSpan w:val="3"/>
            <w:tcBorders>
              <w:top w:val="single" w:sz="4" w:space="0" w:color="auto"/>
              <w:bottom w:val="single" w:sz="4" w:space="0" w:color="auto"/>
            </w:tcBorders>
          </w:tcPr>
          <w:p w:rsidR="00DD7BAA" w:rsidRDefault="00DD7BAA" w:rsidP="00D66C2A">
            <w:pPr>
              <w:spacing w:line="360" w:lineRule="auto"/>
              <w:jc w:val="center"/>
              <w:rPr>
                <w:b/>
                <w:bCs/>
              </w:rPr>
            </w:pPr>
            <w:r>
              <w:rPr>
                <w:b/>
                <w:bCs/>
              </w:rPr>
              <w:t xml:space="preserve">Top Mgmt. </w:t>
            </w:r>
          </w:p>
          <w:p w:rsidR="00DD7BAA" w:rsidRDefault="00DD7BAA" w:rsidP="00D66C2A">
            <w:pPr>
              <w:spacing w:line="360" w:lineRule="auto"/>
              <w:jc w:val="center"/>
              <w:rPr>
                <w:b/>
                <w:bCs/>
              </w:rPr>
            </w:pPr>
            <w:r>
              <w:rPr>
                <w:b/>
                <w:bCs/>
              </w:rPr>
              <w:t>(N=216)</w:t>
            </w:r>
          </w:p>
        </w:tc>
        <w:tc>
          <w:tcPr>
            <w:tcW w:w="2463" w:type="dxa"/>
            <w:gridSpan w:val="3"/>
            <w:tcBorders>
              <w:top w:val="single" w:sz="4" w:space="0" w:color="auto"/>
              <w:bottom w:val="single" w:sz="4" w:space="0" w:color="auto"/>
            </w:tcBorders>
          </w:tcPr>
          <w:p w:rsidR="00DD7BAA" w:rsidRDefault="00DD7BAA" w:rsidP="00D66C2A">
            <w:pPr>
              <w:spacing w:line="360" w:lineRule="auto"/>
              <w:jc w:val="center"/>
              <w:rPr>
                <w:b/>
                <w:bCs/>
              </w:rPr>
            </w:pPr>
            <w:r>
              <w:rPr>
                <w:b/>
                <w:bCs/>
              </w:rPr>
              <w:t>Middle Mgmt. (N=313)</w:t>
            </w:r>
          </w:p>
        </w:tc>
        <w:tc>
          <w:tcPr>
            <w:tcW w:w="900" w:type="dxa"/>
            <w:vMerge w:val="restart"/>
            <w:tcBorders>
              <w:top w:val="single" w:sz="4" w:space="0" w:color="auto"/>
              <w:bottom w:val="nil"/>
            </w:tcBorders>
          </w:tcPr>
          <w:p w:rsidR="00DD7BAA" w:rsidRDefault="00DD7BAA" w:rsidP="00D66C2A">
            <w:pPr>
              <w:spacing w:line="360" w:lineRule="auto"/>
              <w:jc w:val="center"/>
              <w:rPr>
                <w:b/>
                <w:bCs/>
              </w:rPr>
            </w:pPr>
            <w:r>
              <w:rPr>
                <w:b/>
                <w:bCs/>
              </w:rPr>
              <w:t>Mean Difference</w:t>
            </w:r>
          </w:p>
        </w:tc>
      </w:tr>
      <w:tr w:rsidR="00DD7BAA" w:rsidTr="00D66C2A">
        <w:trPr>
          <w:cantSplit/>
          <w:jc w:val="center"/>
        </w:trPr>
        <w:tc>
          <w:tcPr>
            <w:tcW w:w="631" w:type="dxa"/>
            <w:vMerge/>
            <w:tcBorders>
              <w:top w:val="nil"/>
              <w:bottom w:val="single" w:sz="4" w:space="0" w:color="auto"/>
            </w:tcBorders>
          </w:tcPr>
          <w:p w:rsidR="00DD7BAA" w:rsidRDefault="00DD7BAA" w:rsidP="00D66C2A">
            <w:pPr>
              <w:spacing w:line="360" w:lineRule="auto"/>
              <w:jc w:val="center"/>
              <w:rPr>
                <w:b/>
                <w:bCs/>
              </w:rPr>
            </w:pPr>
          </w:p>
        </w:tc>
        <w:tc>
          <w:tcPr>
            <w:tcW w:w="7937" w:type="dxa"/>
            <w:vMerge/>
            <w:tcBorders>
              <w:top w:val="nil"/>
              <w:bottom w:val="single" w:sz="4" w:space="0" w:color="auto"/>
            </w:tcBorders>
          </w:tcPr>
          <w:p w:rsidR="00DD7BAA" w:rsidRDefault="00DD7BAA" w:rsidP="00D66C2A">
            <w:pPr>
              <w:spacing w:line="360" w:lineRule="auto"/>
              <w:jc w:val="both"/>
            </w:pPr>
          </w:p>
        </w:tc>
        <w:tc>
          <w:tcPr>
            <w:tcW w:w="900" w:type="dxa"/>
            <w:tcBorders>
              <w:top w:val="single" w:sz="4" w:space="0" w:color="auto"/>
              <w:bottom w:val="single" w:sz="4" w:space="0" w:color="auto"/>
            </w:tcBorders>
          </w:tcPr>
          <w:p w:rsidR="00DD7BAA" w:rsidRDefault="00DD7BAA" w:rsidP="00D66C2A">
            <w:pPr>
              <w:spacing w:line="360" w:lineRule="auto"/>
              <w:jc w:val="center"/>
              <w:rPr>
                <w:b/>
                <w:bCs/>
              </w:rPr>
            </w:pPr>
            <w:r>
              <w:rPr>
                <w:b/>
                <w:bCs/>
              </w:rPr>
              <w:t>Mean</w:t>
            </w:r>
          </w:p>
        </w:tc>
        <w:tc>
          <w:tcPr>
            <w:tcW w:w="777" w:type="dxa"/>
            <w:tcBorders>
              <w:top w:val="single" w:sz="4" w:space="0" w:color="auto"/>
              <w:bottom w:val="single" w:sz="4" w:space="0" w:color="auto"/>
            </w:tcBorders>
          </w:tcPr>
          <w:p w:rsidR="00DD7BAA" w:rsidRDefault="00DD7BAA" w:rsidP="00D66C2A">
            <w:pPr>
              <w:spacing w:line="360" w:lineRule="auto"/>
              <w:jc w:val="center"/>
              <w:rPr>
                <w:b/>
                <w:bCs/>
              </w:rPr>
            </w:pPr>
            <w:r>
              <w:rPr>
                <w:b/>
                <w:bCs/>
              </w:rPr>
              <w:t>Rank</w:t>
            </w:r>
          </w:p>
        </w:tc>
        <w:tc>
          <w:tcPr>
            <w:tcW w:w="720" w:type="dxa"/>
            <w:tcBorders>
              <w:top w:val="single" w:sz="4" w:space="0" w:color="auto"/>
              <w:bottom w:val="single" w:sz="4" w:space="0" w:color="auto"/>
            </w:tcBorders>
          </w:tcPr>
          <w:p w:rsidR="00DD7BAA" w:rsidRDefault="00DD7BAA" w:rsidP="00D66C2A">
            <w:pPr>
              <w:spacing w:line="360" w:lineRule="auto"/>
              <w:jc w:val="center"/>
              <w:rPr>
                <w:b/>
                <w:bCs/>
              </w:rPr>
            </w:pPr>
            <w:r>
              <w:rPr>
                <w:b/>
                <w:bCs/>
              </w:rPr>
              <w:t>S. D.</w:t>
            </w:r>
          </w:p>
        </w:tc>
        <w:tc>
          <w:tcPr>
            <w:tcW w:w="831" w:type="dxa"/>
            <w:tcBorders>
              <w:top w:val="single" w:sz="4" w:space="0" w:color="auto"/>
              <w:bottom w:val="single" w:sz="4" w:space="0" w:color="auto"/>
            </w:tcBorders>
          </w:tcPr>
          <w:p w:rsidR="00DD7BAA" w:rsidRDefault="00DD7BAA" w:rsidP="00D66C2A">
            <w:pPr>
              <w:spacing w:line="360" w:lineRule="auto"/>
              <w:jc w:val="center"/>
              <w:rPr>
                <w:b/>
                <w:bCs/>
              </w:rPr>
            </w:pPr>
            <w:r>
              <w:rPr>
                <w:b/>
                <w:bCs/>
              </w:rPr>
              <w:t>Mean</w:t>
            </w:r>
          </w:p>
        </w:tc>
        <w:tc>
          <w:tcPr>
            <w:tcW w:w="896" w:type="dxa"/>
            <w:tcBorders>
              <w:top w:val="single" w:sz="4" w:space="0" w:color="auto"/>
              <w:bottom w:val="single" w:sz="4" w:space="0" w:color="auto"/>
            </w:tcBorders>
          </w:tcPr>
          <w:p w:rsidR="00DD7BAA" w:rsidRDefault="00DD7BAA" w:rsidP="00D66C2A">
            <w:pPr>
              <w:spacing w:line="360" w:lineRule="auto"/>
              <w:jc w:val="center"/>
              <w:rPr>
                <w:b/>
                <w:bCs/>
              </w:rPr>
            </w:pPr>
            <w:r>
              <w:rPr>
                <w:b/>
                <w:bCs/>
              </w:rPr>
              <w:t>Rank</w:t>
            </w:r>
          </w:p>
        </w:tc>
        <w:tc>
          <w:tcPr>
            <w:tcW w:w="736" w:type="dxa"/>
            <w:tcBorders>
              <w:top w:val="single" w:sz="4" w:space="0" w:color="auto"/>
              <w:bottom w:val="single" w:sz="4" w:space="0" w:color="auto"/>
            </w:tcBorders>
          </w:tcPr>
          <w:p w:rsidR="00DD7BAA" w:rsidRDefault="00DD7BAA" w:rsidP="00D66C2A">
            <w:pPr>
              <w:spacing w:line="360" w:lineRule="auto"/>
              <w:jc w:val="center"/>
              <w:rPr>
                <w:b/>
                <w:bCs/>
              </w:rPr>
            </w:pPr>
            <w:r>
              <w:rPr>
                <w:b/>
                <w:bCs/>
              </w:rPr>
              <w:t>S. D.</w:t>
            </w:r>
          </w:p>
        </w:tc>
        <w:tc>
          <w:tcPr>
            <w:tcW w:w="900" w:type="dxa"/>
            <w:vMerge/>
            <w:tcBorders>
              <w:top w:val="nil"/>
              <w:bottom w:val="single" w:sz="4" w:space="0" w:color="auto"/>
            </w:tcBorders>
          </w:tcPr>
          <w:p w:rsidR="00DD7BAA" w:rsidRDefault="00DD7BAA" w:rsidP="00D66C2A">
            <w:pPr>
              <w:spacing w:line="360" w:lineRule="auto"/>
              <w:jc w:val="both"/>
            </w:pPr>
          </w:p>
        </w:tc>
      </w:tr>
      <w:tr w:rsidR="00DD7BAA" w:rsidTr="00D66C2A">
        <w:trPr>
          <w:cantSplit/>
          <w:jc w:val="center"/>
        </w:trPr>
        <w:tc>
          <w:tcPr>
            <w:tcW w:w="631" w:type="dxa"/>
            <w:tcBorders>
              <w:top w:val="single" w:sz="4" w:space="0" w:color="auto"/>
            </w:tcBorders>
          </w:tcPr>
          <w:p w:rsidR="00DD7BAA" w:rsidRDefault="00DD7BAA" w:rsidP="00D66C2A">
            <w:pPr>
              <w:spacing w:line="360" w:lineRule="auto"/>
              <w:jc w:val="center"/>
              <w:rPr>
                <w:b/>
                <w:bCs/>
              </w:rPr>
            </w:pPr>
            <w:r>
              <w:rPr>
                <w:b/>
                <w:bCs/>
              </w:rPr>
              <w:t>a)</w:t>
            </w:r>
          </w:p>
        </w:tc>
        <w:tc>
          <w:tcPr>
            <w:tcW w:w="7937" w:type="dxa"/>
            <w:tcBorders>
              <w:top w:val="single" w:sz="4" w:space="0" w:color="auto"/>
            </w:tcBorders>
          </w:tcPr>
          <w:p w:rsidR="00DD7BAA" w:rsidRDefault="00DD7BAA" w:rsidP="00D66C2A">
            <w:pPr>
              <w:spacing w:line="360" w:lineRule="auto"/>
              <w:jc w:val="both"/>
            </w:pPr>
            <w:r>
              <w:t>Does your company have separate code of conduct? How far it depicts social responsibility aspects?</w:t>
            </w:r>
          </w:p>
        </w:tc>
        <w:tc>
          <w:tcPr>
            <w:tcW w:w="900"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2.81</w:t>
            </w:r>
          </w:p>
        </w:tc>
        <w:tc>
          <w:tcPr>
            <w:tcW w:w="777"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w:t>
            </w:r>
          </w:p>
        </w:tc>
        <w:tc>
          <w:tcPr>
            <w:tcW w:w="720"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1.35</w:t>
            </w:r>
          </w:p>
        </w:tc>
        <w:tc>
          <w:tcPr>
            <w:tcW w:w="831"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3.06</w:t>
            </w:r>
          </w:p>
        </w:tc>
        <w:tc>
          <w:tcPr>
            <w:tcW w:w="896"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w:t>
            </w:r>
          </w:p>
        </w:tc>
        <w:tc>
          <w:tcPr>
            <w:tcW w:w="736"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1.39</w:t>
            </w:r>
          </w:p>
        </w:tc>
        <w:tc>
          <w:tcPr>
            <w:tcW w:w="900"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0.25</w:t>
            </w:r>
          </w:p>
        </w:tc>
      </w:tr>
      <w:tr w:rsidR="00DD7BAA" w:rsidTr="00D66C2A">
        <w:trPr>
          <w:cantSplit/>
          <w:jc w:val="center"/>
        </w:trPr>
        <w:tc>
          <w:tcPr>
            <w:tcW w:w="631" w:type="dxa"/>
          </w:tcPr>
          <w:p w:rsidR="00DD7BAA" w:rsidRDefault="00DD7BAA" w:rsidP="00D66C2A">
            <w:pPr>
              <w:spacing w:line="360" w:lineRule="auto"/>
              <w:jc w:val="center"/>
              <w:rPr>
                <w:b/>
                <w:bCs/>
              </w:rPr>
            </w:pPr>
            <w:r>
              <w:rPr>
                <w:b/>
                <w:bCs/>
              </w:rPr>
              <w:t>b)</w:t>
            </w:r>
          </w:p>
        </w:tc>
        <w:tc>
          <w:tcPr>
            <w:tcW w:w="7937" w:type="dxa"/>
          </w:tcPr>
          <w:p w:rsidR="00DD7BAA" w:rsidRDefault="00DD7BAA" w:rsidP="00D66C2A">
            <w:pPr>
              <w:spacing w:line="360" w:lineRule="auto"/>
              <w:jc w:val="both"/>
            </w:pPr>
            <w:r>
              <w:t>Does your company’s SR policy reflect its concentration on Triple P i.e., People, Planet and Profit?</w:t>
            </w:r>
          </w:p>
        </w:tc>
        <w:tc>
          <w:tcPr>
            <w:tcW w:w="900"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2.87</w:t>
            </w:r>
          </w:p>
        </w:tc>
        <w:tc>
          <w:tcPr>
            <w:tcW w:w="777"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w:t>
            </w:r>
          </w:p>
        </w:tc>
        <w:tc>
          <w:tcPr>
            <w:tcW w:w="720"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1.36</w:t>
            </w:r>
          </w:p>
        </w:tc>
        <w:tc>
          <w:tcPr>
            <w:tcW w:w="831"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3.36</w:t>
            </w:r>
          </w:p>
        </w:tc>
        <w:tc>
          <w:tcPr>
            <w:tcW w:w="896"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w:t>
            </w:r>
          </w:p>
        </w:tc>
        <w:tc>
          <w:tcPr>
            <w:tcW w:w="736"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1.41</w:t>
            </w:r>
          </w:p>
        </w:tc>
        <w:tc>
          <w:tcPr>
            <w:tcW w:w="900"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0.49</w:t>
            </w:r>
          </w:p>
        </w:tc>
      </w:tr>
    </w:tbl>
    <w:p w:rsidR="00DD7BAA" w:rsidRDefault="00DD7BAA" w:rsidP="00DD7BAA">
      <w:pPr>
        <w:spacing w:line="360" w:lineRule="auto"/>
        <w:rPr>
          <w:b/>
          <w:bCs/>
        </w:rPr>
      </w:pPr>
      <w:r>
        <w:rPr>
          <w:b/>
          <w:bCs/>
        </w:rPr>
        <w:t>4.1.B.3</w:t>
      </w:r>
      <w:r>
        <w:rPr>
          <w:b/>
          <w:bCs/>
        </w:rPr>
        <w:tab/>
      </w:r>
      <w:r>
        <w:rPr>
          <w:i/>
          <w:iCs/>
        </w:rPr>
        <w:t xml:space="preserve">Operational aspects - Development of SR policy By </w:t>
      </w:r>
      <w:r>
        <w:rPr>
          <w:b/>
          <w:bCs/>
        </w:rPr>
        <w:t>Nifty Top/Middle managers</w:t>
      </w:r>
    </w:p>
    <w:tbl>
      <w:tblPr>
        <w:tblW w:w="1432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631"/>
        <w:gridCol w:w="7937"/>
        <w:gridCol w:w="900"/>
        <w:gridCol w:w="777"/>
        <w:gridCol w:w="720"/>
        <w:gridCol w:w="831"/>
        <w:gridCol w:w="896"/>
        <w:gridCol w:w="736"/>
        <w:gridCol w:w="900"/>
      </w:tblGrid>
      <w:tr w:rsidR="00DD7BAA" w:rsidTr="00D66C2A">
        <w:trPr>
          <w:cantSplit/>
          <w:jc w:val="center"/>
        </w:trPr>
        <w:tc>
          <w:tcPr>
            <w:tcW w:w="631" w:type="dxa"/>
            <w:vMerge w:val="restart"/>
            <w:tcBorders>
              <w:top w:val="single" w:sz="4" w:space="0" w:color="auto"/>
              <w:bottom w:val="nil"/>
            </w:tcBorders>
          </w:tcPr>
          <w:p w:rsidR="00DD7BAA" w:rsidRDefault="00DD7BAA" w:rsidP="00D66C2A">
            <w:pPr>
              <w:spacing w:line="360" w:lineRule="auto"/>
              <w:jc w:val="center"/>
              <w:rPr>
                <w:b/>
                <w:bCs/>
              </w:rPr>
            </w:pPr>
            <w:r>
              <w:rPr>
                <w:b/>
                <w:bCs/>
              </w:rPr>
              <w:t>Sr. No.</w:t>
            </w:r>
          </w:p>
        </w:tc>
        <w:tc>
          <w:tcPr>
            <w:tcW w:w="7937" w:type="dxa"/>
            <w:vMerge w:val="restart"/>
            <w:tcBorders>
              <w:top w:val="single" w:sz="4" w:space="0" w:color="auto"/>
              <w:bottom w:val="nil"/>
            </w:tcBorders>
          </w:tcPr>
          <w:p w:rsidR="00DD7BAA" w:rsidRDefault="00DD7BAA" w:rsidP="00D66C2A">
            <w:pPr>
              <w:spacing w:line="360" w:lineRule="auto"/>
              <w:jc w:val="center"/>
              <w:rPr>
                <w:b/>
                <w:bCs/>
              </w:rPr>
            </w:pPr>
            <w:r>
              <w:rPr>
                <w:b/>
                <w:bCs/>
              </w:rPr>
              <w:t>Criticism</w:t>
            </w:r>
          </w:p>
        </w:tc>
        <w:tc>
          <w:tcPr>
            <w:tcW w:w="2397" w:type="dxa"/>
            <w:gridSpan w:val="3"/>
            <w:tcBorders>
              <w:top w:val="single" w:sz="4" w:space="0" w:color="auto"/>
              <w:bottom w:val="single" w:sz="4" w:space="0" w:color="auto"/>
            </w:tcBorders>
          </w:tcPr>
          <w:p w:rsidR="00DD7BAA" w:rsidRDefault="00DD7BAA" w:rsidP="00D66C2A">
            <w:pPr>
              <w:spacing w:line="360" w:lineRule="auto"/>
              <w:jc w:val="center"/>
              <w:rPr>
                <w:b/>
                <w:bCs/>
              </w:rPr>
            </w:pPr>
            <w:r>
              <w:rPr>
                <w:b/>
                <w:bCs/>
              </w:rPr>
              <w:t xml:space="preserve">Top Mgmt. </w:t>
            </w:r>
          </w:p>
          <w:p w:rsidR="00DD7BAA" w:rsidRDefault="00DD7BAA" w:rsidP="00D66C2A">
            <w:pPr>
              <w:spacing w:line="360" w:lineRule="auto"/>
              <w:jc w:val="center"/>
              <w:rPr>
                <w:b/>
                <w:bCs/>
              </w:rPr>
            </w:pPr>
            <w:r>
              <w:rPr>
                <w:b/>
                <w:bCs/>
              </w:rPr>
              <w:t>(N=216)</w:t>
            </w:r>
          </w:p>
        </w:tc>
        <w:tc>
          <w:tcPr>
            <w:tcW w:w="2463" w:type="dxa"/>
            <w:gridSpan w:val="3"/>
            <w:tcBorders>
              <w:top w:val="single" w:sz="4" w:space="0" w:color="auto"/>
              <w:bottom w:val="single" w:sz="4" w:space="0" w:color="auto"/>
            </w:tcBorders>
          </w:tcPr>
          <w:p w:rsidR="00DD7BAA" w:rsidRDefault="00DD7BAA" w:rsidP="00D66C2A">
            <w:pPr>
              <w:spacing w:line="360" w:lineRule="auto"/>
              <w:jc w:val="center"/>
              <w:rPr>
                <w:b/>
                <w:bCs/>
              </w:rPr>
            </w:pPr>
            <w:r>
              <w:rPr>
                <w:b/>
                <w:bCs/>
              </w:rPr>
              <w:t>Middle Mgmt. (N=313)</w:t>
            </w:r>
          </w:p>
        </w:tc>
        <w:tc>
          <w:tcPr>
            <w:tcW w:w="900" w:type="dxa"/>
            <w:vMerge w:val="restart"/>
            <w:tcBorders>
              <w:top w:val="single" w:sz="4" w:space="0" w:color="auto"/>
              <w:bottom w:val="nil"/>
            </w:tcBorders>
          </w:tcPr>
          <w:p w:rsidR="00DD7BAA" w:rsidRDefault="00DD7BAA" w:rsidP="00D66C2A">
            <w:pPr>
              <w:spacing w:line="360" w:lineRule="auto"/>
              <w:jc w:val="center"/>
              <w:rPr>
                <w:b/>
                <w:bCs/>
              </w:rPr>
            </w:pPr>
            <w:r>
              <w:rPr>
                <w:b/>
                <w:bCs/>
              </w:rPr>
              <w:t>Mean Difference</w:t>
            </w:r>
          </w:p>
        </w:tc>
      </w:tr>
      <w:tr w:rsidR="00DD7BAA" w:rsidTr="00D66C2A">
        <w:trPr>
          <w:cantSplit/>
          <w:jc w:val="center"/>
        </w:trPr>
        <w:tc>
          <w:tcPr>
            <w:tcW w:w="631" w:type="dxa"/>
            <w:vMerge/>
            <w:tcBorders>
              <w:top w:val="nil"/>
              <w:bottom w:val="single" w:sz="4" w:space="0" w:color="auto"/>
            </w:tcBorders>
          </w:tcPr>
          <w:p w:rsidR="00DD7BAA" w:rsidRDefault="00DD7BAA" w:rsidP="00D66C2A">
            <w:pPr>
              <w:spacing w:line="360" w:lineRule="auto"/>
              <w:jc w:val="center"/>
              <w:rPr>
                <w:b/>
                <w:bCs/>
              </w:rPr>
            </w:pPr>
          </w:p>
        </w:tc>
        <w:tc>
          <w:tcPr>
            <w:tcW w:w="7937" w:type="dxa"/>
            <w:vMerge/>
            <w:tcBorders>
              <w:top w:val="nil"/>
              <w:bottom w:val="single" w:sz="4" w:space="0" w:color="auto"/>
            </w:tcBorders>
          </w:tcPr>
          <w:p w:rsidR="00DD7BAA" w:rsidRDefault="00DD7BAA" w:rsidP="00D66C2A">
            <w:pPr>
              <w:spacing w:line="360" w:lineRule="auto"/>
              <w:jc w:val="both"/>
            </w:pPr>
          </w:p>
        </w:tc>
        <w:tc>
          <w:tcPr>
            <w:tcW w:w="900" w:type="dxa"/>
            <w:tcBorders>
              <w:top w:val="single" w:sz="4" w:space="0" w:color="auto"/>
              <w:bottom w:val="single" w:sz="4" w:space="0" w:color="auto"/>
            </w:tcBorders>
          </w:tcPr>
          <w:p w:rsidR="00DD7BAA" w:rsidRDefault="00DD7BAA" w:rsidP="00D66C2A">
            <w:pPr>
              <w:spacing w:line="360" w:lineRule="auto"/>
              <w:jc w:val="center"/>
              <w:rPr>
                <w:b/>
                <w:bCs/>
              </w:rPr>
            </w:pPr>
            <w:r>
              <w:rPr>
                <w:b/>
                <w:bCs/>
              </w:rPr>
              <w:t>Mean</w:t>
            </w:r>
          </w:p>
        </w:tc>
        <w:tc>
          <w:tcPr>
            <w:tcW w:w="777" w:type="dxa"/>
            <w:tcBorders>
              <w:top w:val="single" w:sz="4" w:space="0" w:color="auto"/>
              <w:bottom w:val="single" w:sz="4" w:space="0" w:color="auto"/>
            </w:tcBorders>
          </w:tcPr>
          <w:p w:rsidR="00DD7BAA" w:rsidRDefault="00DD7BAA" w:rsidP="00D66C2A">
            <w:pPr>
              <w:spacing w:line="360" w:lineRule="auto"/>
              <w:jc w:val="center"/>
              <w:rPr>
                <w:b/>
                <w:bCs/>
              </w:rPr>
            </w:pPr>
            <w:r>
              <w:rPr>
                <w:b/>
                <w:bCs/>
              </w:rPr>
              <w:t>Rank</w:t>
            </w:r>
          </w:p>
        </w:tc>
        <w:tc>
          <w:tcPr>
            <w:tcW w:w="720" w:type="dxa"/>
            <w:tcBorders>
              <w:top w:val="single" w:sz="4" w:space="0" w:color="auto"/>
              <w:bottom w:val="single" w:sz="4" w:space="0" w:color="auto"/>
            </w:tcBorders>
          </w:tcPr>
          <w:p w:rsidR="00DD7BAA" w:rsidRDefault="00DD7BAA" w:rsidP="00D66C2A">
            <w:pPr>
              <w:spacing w:line="360" w:lineRule="auto"/>
              <w:jc w:val="center"/>
              <w:rPr>
                <w:b/>
                <w:bCs/>
              </w:rPr>
            </w:pPr>
            <w:r>
              <w:rPr>
                <w:b/>
                <w:bCs/>
              </w:rPr>
              <w:t>S. D.</w:t>
            </w:r>
          </w:p>
        </w:tc>
        <w:tc>
          <w:tcPr>
            <w:tcW w:w="831" w:type="dxa"/>
            <w:tcBorders>
              <w:top w:val="single" w:sz="4" w:space="0" w:color="auto"/>
              <w:bottom w:val="single" w:sz="4" w:space="0" w:color="auto"/>
            </w:tcBorders>
          </w:tcPr>
          <w:p w:rsidR="00DD7BAA" w:rsidRDefault="00DD7BAA" w:rsidP="00D66C2A">
            <w:pPr>
              <w:spacing w:line="360" w:lineRule="auto"/>
              <w:jc w:val="center"/>
              <w:rPr>
                <w:b/>
                <w:bCs/>
              </w:rPr>
            </w:pPr>
            <w:r>
              <w:rPr>
                <w:b/>
                <w:bCs/>
              </w:rPr>
              <w:t>Mean</w:t>
            </w:r>
          </w:p>
        </w:tc>
        <w:tc>
          <w:tcPr>
            <w:tcW w:w="896" w:type="dxa"/>
            <w:tcBorders>
              <w:top w:val="single" w:sz="4" w:space="0" w:color="auto"/>
              <w:bottom w:val="single" w:sz="4" w:space="0" w:color="auto"/>
            </w:tcBorders>
          </w:tcPr>
          <w:p w:rsidR="00DD7BAA" w:rsidRDefault="00DD7BAA" w:rsidP="00D66C2A">
            <w:pPr>
              <w:spacing w:line="360" w:lineRule="auto"/>
              <w:jc w:val="center"/>
              <w:rPr>
                <w:b/>
                <w:bCs/>
              </w:rPr>
            </w:pPr>
            <w:r>
              <w:rPr>
                <w:b/>
                <w:bCs/>
              </w:rPr>
              <w:t>Rank</w:t>
            </w:r>
          </w:p>
        </w:tc>
        <w:tc>
          <w:tcPr>
            <w:tcW w:w="736" w:type="dxa"/>
            <w:tcBorders>
              <w:top w:val="single" w:sz="4" w:space="0" w:color="auto"/>
              <w:bottom w:val="single" w:sz="4" w:space="0" w:color="auto"/>
            </w:tcBorders>
          </w:tcPr>
          <w:p w:rsidR="00DD7BAA" w:rsidRDefault="00DD7BAA" w:rsidP="00D66C2A">
            <w:pPr>
              <w:spacing w:line="360" w:lineRule="auto"/>
              <w:jc w:val="center"/>
              <w:rPr>
                <w:b/>
                <w:bCs/>
              </w:rPr>
            </w:pPr>
            <w:r>
              <w:rPr>
                <w:b/>
                <w:bCs/>
              </w:rPr>
              <w:t>S. D.</w:t>
            </w:r>
          </w:p>
        </w:tc>
        <w:tc>
          <w:tcPr>
            <w:tcW w:w="900" w:type="dxa"/>
            <w:vMerge/>
            <w:tcBorders>
              <w:top w:val="nil"/>
              <w:bottom w:val="single" w:sz="4" w:space="0" w:color="auto"/>
            </w:tcBorders>
          </w:tcPr>
          <w:p w:rsidR="00DD7BAA" w:rsidRDefault="00DD7BAA" w:rsidP="00D66C2A">
            <w:pPr>
              <w:spacing w:line="360" w:lineRule="auto"/>
              <w:jc w:val="both"/>
            </w:pPr>
          </w:p>
        </w:tc>
      </w:tr>
      <w:tr w:rsidR="00DD7BAA" w:rsidTr="00D66C2A">
        <w:trPr>
          <w:cantSplit/>
          <w:jc w:val="center"/>
        </w:trPr>
        <w:tc>
          <w:tcPr>
            <w:tcW w:w="631" w:type="dxa"/>
            <w:tcBorders>
              <w:top w:val="single" w:sz="4" w:space="0" w:color="auto"/>
            </w:tcBorders>
          </w:tcPr>
          <w:p w:rsidR="00DD7BAA" w:rsidRDefault="00DD7BAA" w:rsidP="00D66C2A">
            <w:pPr>
              <w:spacing w:line="360" w:lineRule="auto"/>
              <w:jc w:val="center"/>
              <w:rPr>
                <w:b/>
                <w:bCs/>
              </w:rPr>
            </w:pPr>
            <w:r>
              <w:rPr>
                <w:b/>
                <w:bCs/>
              </w:rPr>
              <w:t>a)</w:t>
            </w:r>
          </w:p>
        </w:tc>
        <w:tc>
          <w:tcPr>
            <w:tcW w:w="7937" w:type="dxa"/>
            <w:tcBorders>
              <w:top w:val="single" w:sz="4" w:space="0" w:color="auto"/>
            </w:tcBorders>
          </w:tcPr>
          <w:p w:rsidR="00DD7BAA" w:rsidRDefault="00DD7BAA" w:rsidP="00D66C2A">
            <w:pPr>
              <w:spacing w:line="360" w:lineRule="auto"/>
              <w:jc w:val="both"/>
            </w:pPr>
            <w:r>
              <w:t>Does your company have separate code of conduct? How far it depicts social responsibility aspects?</w:t>
            </w:r>
          </w:p>
        </w:tc>
        <w:tc>
          <w:tcPr>
            <w:tcW w:w="900"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2.67</w:t>
            </w:r>
          </w:p>
        </w:tc>
        <w:tc>
          <w:tcPr>
            <w:tcW w:w="777"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w:t>
            </w:r>
          </w:p>
        </w:tc>
        <w:tc>
          <w:tcPr>
            <w:tcW w:w="720"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1.35</w:t>
            </w:r>
          </w:p>
        </w:tc>
        <w:tc>
          <w:tcPr>
            <w:tcW w:w="831"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3.06</w:t>
            </w:r>
          </w:p>
        </w:tc>
        <w:tc>
          <w:tcPr>
            <w:tcW w:w="896"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w:t>
            </w:r>
          </w:p>
        </w:tc>
        <w:tc>
          <w:tcPr>
            <w:tcW w:w="736"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1.43</w:t>
            </w:r>
          </w:p>
        </w:tc>
        <w:tc>
          <w:tcPr>
            <w:tcW w:w="900"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0.39</w:t>
            </w:r>
          </w:p>
        </w:tc>
      </w:tr>
      <w:tr w:rsidR="00DD7BAA" w:rsidTr="00D66C2A">
        <w:trPr>
          <w:cantSplit/>
          <w:jc w:val="center"/>
        </w:trPr>
        <w:tc>
          <w:tcPr>
            <w:tcW w:w="631" w:type="dxa"/>
          </w:tcPr>
          <w:p w:rsidR="00DD7BAA" w:rsidRDefault="00DD7BAA" w:rsidP="00D66C2A">
            <w:pPr>
              <w:spacing w:line="360" w:lineRule="auto"/>
              <w:jc w:val="center"/>
              <w:rPr>
                <w:b/>
                <w:bCs/>
              </w:rPr>
            </w:pPr>
            <w:r>
              <w:rPr>
                <w:b/>
                <w:bCs/>
              </w:rPr>
              <w:lastRenderedPageBreak/>
              <w:t>b)</w:t>
            </w:r>
          </w:p>
        </w:tc>
        <w:tc>
          <w:tcPr>
            <w:tcW w:w="7937" w:type="dxa"/>
          </w:tcPr>
          <w:p w:rsidR="00DD7BAA" w:rsidRDefault="00DD7BAA" w:rsidP="00D66C2A">
            <w:pPr>
              <w:spacing w:line="360" w:lineRule="auto"/>
              <w:jc w:val="both"/>
            </w:pPr>
            <w:r>
              <w:t>Does your company’s SR policy reflect its concentration on Triple P i.e., People, Planet and Profit?</w:t>
            </w:r>
          </w:p>
        </w:tc>
        <w:tc>
          <w:tcPr>
            <w:tcW w:w="900"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2.93</w:t>
            </w:r>
          </w:p>
        </w:tc>
        <w:tc>
          <w:tcPr>
            <w:tcW w:w="777"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w:t>
            </w:r>
          </w:p>
        </w:tc>
        <w:tc>
          <w:tcPr>
            <w:tcW w:w="720"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1.39</w:t>
            </w:r>
          </w:p>
        </w:tc>
        <w:tc>
          <w:tcPr>
            <w:tcW w:w="831"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3.18</w:t>
            </w:r>
          </w:p>
        </w:tc>
        <w:tc>
          <w:tcPr>
            <w:tcW w:w="896"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w:t>
            </w:r>
          </w:p>
        </w:tc>
        <w:tc>
          <w:tcPr>
            <w:tcW w:w="736"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1.42</w:t>
            </w:r>
          </w:p>
        </w:tc>
        <w:tc>
          <w:tcPr>
            <w:tcW w:w="900"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0.24</w:t>
            </w:r>
          </w:p>
        </w:tc>
      </w:tr>
    </w:tbl>
    <w:p w:rsidR="00DD7BAA" w:rsidRDefault="00DD7BAA" w:rsidP="00DD7BAA">
      <w:pPr>
        <w:jc w:val="both"/>
        <w:rPr>
          <w:b/>
          <w:bCs/>
        </w:rPr>
      </w:pPr>
    </w:p>
    <w:p w:rsidR="00DD7BAA" w:rsidRDefault="00DD7BAA" w:rsidP="00DD7BAA">
      <w:pPr>
        <w:spacing w:line="360" w:lineRule="auto"/>
        <w:jc w:val="both"/>
        <w:rPr>
          <w:b/>
          <w:bCs/>
        </w:rPr>
      </w:pPr>
      <w:r>
        <w:rPr>
          <w:b/>
          <w:bCs/>
        </w:rPr>
        <w:t>4.1.B.4</w:t>
      </w:r>
      <w:r>
        <w:rPr>
          <w:b/>
          <w:bCs/>
        </w:rPr>
        <w:tab/>
      </w:r>
      <w:r>
        <w:rPr>
          <w:i/>
          <w:iCs/>
        </w:rPr>
        <w:t xml:space="preserve">Operational aspects - Development of SR policy By </w:t>
      </w:r>
      <w:r>
        <w:rPr>
          <w:b/>
          <w:bCs/>
        </w:rPr>
        <w:t>Non-Nifty Top/Middle managers</w:t>
      </w:r>
    </w:p>
    <w:tbl>
      <w:tblPr>
        <w:tblW w:w="1432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631"/>
        <w:gridCol w:w="7937"/>
        <w:gridCol w:w="900"/>
        <w:gridCol w:w="777"/>
        <w:gridCol w:w="720"/>
        <w:gridCol w:w="831"/>
        <w:gridCol w:w="896"/>
        <w:gridCol w:w="736"/>
        <w:gridCol w:w="900"/>
      </w:tblGrid>
      <w:tr w:rsidR="00DD7BAA" w:rsidTr="00D66C2A">
        <w:trPr>
          <w:cantSplit/>
          <w:jc w:val="center"/>
        </w:trPr>
        <w:tc>
          <w:tcPr>
            <w:tcW w:w="631" w:type="dxa"/>
            <w:vMerge w:val="restart"/>
            <w:tcBorders>
              <w:top w:val="single" w:sz="4" w:space="0" w:color="auto"/>
              <w:bottom w:val="nil"/>
            </w:tcBorders>
          </w:tcPr>
          <w:p w:rsidR="00DD7BAA" w:rsidRDefault="00DD7BAA" w:rsidP="00D66C2A">
            <w:pPr>
              <w:spacing w:line="360" w:lineRule="auto"/>
              <w:jc w:val="center"/>
              <w:rPr>
                <w:b/>
                <w:bCs/>
              </w:rPr>
            </w:pPr>
            <w:r>
              <w:rPr>
                <w:b/>
                <w:bCs/>
              </w:rPr>
              <w:t>Sr. No.</w:t>
            </w:r>
          </w:p>
        </w:tc>
        <w:tc>
          <w:tcPr>
            <w:tcW w:w="7937" w:type="dxa"/>
            <w:vMerge w:val="restart"/>
            <w:tcBorders>
              <w:top w:val="single" w:sz="4" w:space="0" w:color="auto"/>
              <w:bottom w:val="nil"/>
            </w:tcBorders>
          </w:tcPr>
          <w:p w:rsidR="00DD7BAA" w:rsidRDefault="00DD7BAA" w:rsidP="00D66C2A">
            <w:pPr>
              <w:spacing w:line="360" w:lineRule="auto"/>
              <w:jc w:val="center"/>
              <w:rPr>
                <w:b/>
                <w:bCs/>
              </w:rPr>
            </w:pPr>
            <w:r>
              <w:rPr>
                <w:b/>
                <w:bCs/>
              </w:rPr>
              <w:t>Criticism</w:t>
            </w:r>
          </w:p>
        </w:tc>
        <w:tc>
          <w:tcPr>
            <w:tcW w:w="2397" w:type="dxa"/>
            <w:gridSpan w:val="3"/>
            <w:tcBorders>
              <w:top w:val="single" w:sz="4" w:space="0" w:color="auto"/>
              <w:bottom w:val="single" w:sz="4" w:space="0" w:color="auto"/>
            </w:tcBorders>
          </w:tcPr>
          <w:p w:rsidR="00DD7BAA" w:rsidRDefault="00DD7BAA" w:rsidP="00D66C2A">
            <w:pPr>
              <w:spacing w:line="360" w:lineRule="auto"/>
              <w:jc w:val="center"/>
              <w:rPr>
                <w:b/>
                <w:bCs/>
              </w:rPr>
            </w:pPr>
            <w:r>
              <w:rPr>
                <w:b/>
                <w:bCs/>
              </w:rPr>
              <w:t xml:space="preserve">Top Mgmt. </w:t>
            </w:r>
          </w:p>
          <w:p w:rsidR="00DD7BAA" w:rsidRDefault="00DD7BAA" w:rsidP="00D66C2A">
            <w:pPr>
              <w:spacing w:line="360" w:lineRule="auto"/>
              <w:jc w:val="center"/>
              <w:rPr>
                <w:b/>
                <w:bCs/>
              </w:rPr>
            </w:pPr>
            <w:r>
              <w:rPr>
                <w:b/>
                <w:bCs/>
              </w:rPr>
              <w:t>(N=216)</w:t>
            </w:r>
          </w:p>
        </w:tc>
        <w:tc>
          <w:tcPr>
            <w:tcW w:w="2463" w:type="dxa"/>
            <w:gridSpan w:val="3"/>
            <w:tcBorders>
              <w:top w:val="single" w:sz="4" w:space="0" w:color="auto"/>
              <w:bottom w:val="single" w:sz="4" w:space="0" w:color="auto"/>
            </w:tcBorders>
          </w:tcPr>
          <w:p w:rsidR="00DD7BAA" w:rsidRDefault="00DD7BAA" w:rsidP="00D66C2A">
            <w:pPr>
              <w:spacing w:line="360" w:lineRule="auto"/>
              <w:jc w:val="center"/>
              <w:rPr>
                <w:b/>
                <w:bCs/>
              </w:rPr>
            </w:pPr>
            <w:r>
              <w:rPr>
                <w:b/>
                <w:bCs/>
              </w:rPr>
              <w:t>Middle Mgmt. (N=313)</w:t>
            </w:r>
          </w:p>
        </w:tc>
        <w:tc>
          <w:tcPr>
            <w:tcW w:w="900" w:type="dxa"/>
            <w:vMerge w:val="restart"/>
            <w:tcBorders>
              <w:top w:val="single" w:sz="4" w:space="0" w:color="auto"/>
              <w:bottom w:val="nil"/>
            </w:tcBorders>
          </w:tcPr>
          <w:p w:rsidR="00DD7BAA" w:rsidRDefault="00DD7BAA" w:rsidP="00D66C2A">
            <w:pPr>
              <w:spacing w:line="360" w:lineRule="auto"/>
              <w:jc w:val="center"/>
              <w:rPr>
                <w:b/>
                <w:bCs/>
              </w:rPr>
            </w:pPr>
            <w:r>
              <w:rPr>
                <w:b/>
                <w:bCs/>
              </w:rPr>
              <w:t>Mean Difference</w:t>
            </w:r>
          </w:p>
        </w:tc>
      </w:tr>
      <w:tr w:rsidR="00DD7BAA" w:rsidTr="00D66C2A">
        <w:trPr>
          <w:cantSplit/>
          <w:jc w:val="center"/>
        </w:trPr>
        <w:tc>
          <w:tcPr>
            <w:tcW w:w="631" w:type="dxa"/>
            <w:vMerge/>
            <w:tcBorders>
              <w:top w:val="nil"/>
              <w:bottom w:val="single" w:sz="4" w:space="0" w:color="auto"/>
            </w:tcBorders>
          </w:tcPr>
          <w:p w:rsidR="00DD7BAA" w:rsidRDefault="00DD7BAA" w:rsidP="00D66C2A">
            <w:pPr>
              <w:spacing w:line="360" w:lineRule="auto"/>
              <w:jc w:val="center"/>
              <w:rPr>
                <w:b/>
                <w:bCs/>
              </w:rPr>
            </w:pPr>
          </w:p>
        </w:tc>
        <w:tc>
          <w:tcPr>
            <w:tcW w:w="7937" w:type="dxa"/>
            <w:vMerge/>
            <w:tcBorders>
              <w:top w:val="nil"/>
              <w:bottom w:val="single" w:sz="4" w:space="0" w:color="auto"/>
            </w:tcBorders>
          </w:tcPr>
          <w:p w:rsidR="00DD7BAA" w:rsidRDefault="00DD7BAA" w:rsidP="00D66C2A">
            <w:pPr>
              <w:spacing w:line="360" w:lineRule="auto"/>
              <w:jc w:val="both"/>
            </w:pPr>
          </w:p>
        </w:tc>
        <w:tc>
          <w:tcPr>
            <w:tcW w:w="900" w:type="dxa"/>
            <w:tcBorders>
              <w:top w:val="single" w:sz="4" w:space="0" w:color="auto"/>
              <w:bottom w:val="single" w:sz="4" w:space="0" w:color="auto"/>
            </w:tcBorders>
          </w:tcPr>
          <w:p w:rsidR="00DD7BAA" w:rsidRDefault="00DD7BAA" w:rsidP="00D66C2A">
            <w:pPr>
              <w:spacing w:line="360" w:lineRule="auto"/>
              <w:jc w:val="center"/>
              <w:rPr>
                <w:b/>
                <w:bCs/>
              </w:rPr>
            </w:pPr>
            <w:r>
              <w:rPr>
                <w:b/>
                <w:bCs/>
              </w:rPr>
              <w:t>Mean</w:t>
            </w:r>
          </w:p>
        </w:tc>
        <w:tc>
          <w:tcPr>
            <w:tcW w:w="777" w:type="dxa"/>
            <w:tcBorders>
              <w:top w:val="single" w:sz="4" w:space="0" w:color="auto"/>
              <w:bottom w:val="single" w:sz="4" w:space="0" w:color="auto"/>
            </w:tcBorders>
          </w:tcPr>
          <w:p w:rsidR="00DD7BAA" w:rsidRDefault="00DD7BAA" w:rsidP="00D66C2A">
            <w:pPr>
              <w:spacing w:line="360" w:lineRule="auto"/>
              <w:jc w:val="center"/>
              <w:rPr>
                <w:b/>
                <w:bCs/>
              </w:rPr>
            </w:pPr>
            <w:r>
              <w:rPr>
                <w:b/>
                <w:bCs/>
              </w:rPr>
              <w:t>Rank</w:t>
            </w:r>
          </w:p>
        </w:tc>
        <w:tc>
          <w:tcPr>
            <w:tcW w:w="720" w:type="dxa"/>
            <w:tcBorders>
              <w:top w:val="single" w:sz="4" w:space="0" w:color="auto"/>
              <w:bottom w:val="single" w:sz="4" w:space="0" w:color="auto"/>
            </w:tcBorders>
          </w:tcPr>
          <w:p w:rsidR="00DD7BAA" w:rsidRDefault="00DD7BAA" w:rsidP="00D66C2A">
            <w:pPr>
              <w:spacing w:line="360" w:lineRule="auto"/>
              <w:jc w:val="center"/>
              <w:rPr>
                <w:b/>
                <w:bCs/>
              </w:rPr>
            </w:pPr>
            <w:r>
              <w:rPr>
                <w:b/>
                <w:bCs/>
              </w:rPr>
              <w:t>S. D.</w:t>
            </w:r>
          </w:p>
        </w:tc>
        <w:tc>
          <w:tcPr>
            <w:tcW w:w="831" w:type="dxa"/>
            <w:tcBorders>
              <w:top w:val="single" w:sz="4" w:space="0" w:color="auto"/>
              <w:bottom w:val="single" w:sz="4" w:space="0" w:color="auto"/>
            </w:tcBorders>
          </w:tcPr>
          <w:p w:rsidR="00DD7BAA" w:rsidRDefault="00DD7BAA" w:rsidP="00D66C2A">
            <w:pPr>
              <w:spacing w:line="360" w:lineRule="auto"/>
              <w:jc w:val="center"/>
              <w:rPr>
                <w:b/>
                <w:bCs/>
              </w:rPr>
            </w:pPr>
            <w:r>
              <w:rPr>
                <w:b/>
                <w:bCs/>
              </w:rPr>
              <w:t>Mean</w:t>
            </w:r>
          </w:p>
        </w:tc>
        <w:tc>
          <w:tcPr>
            <w:tcW w:w="896" w:type="dxa"/>
            <w:tcBorders>
              <w:top w:val="single" w:sz="4" w:space="0" w:color="auto"/>
              <w:bottom w:val="single" w:sz="4" w:space="0" w:color="auto"/>
            </w:tcBorders>
          </w:tcPr>
          <w:p w:rsidR="00DD7BAA" w:rsidRDefault="00DD7BAA" w:rsidP="00D66C2A">
            <w:pPr>
              <w:spacing w:line="360" w:lineRule="auto"/>
              <w:jc w:val="center"/>
              <w:rPr>
                <w:b/>
                <w:bCs/>
              </w:rPr>
            </w:pPr>
            <w:r>
              <w:rPr>
                <w:b/>
                <w:bCs/>
              </w:rPr>
              <w:t>Rank</w:t>
            </w:r>
          </w:p>
        </w:tc>
        <w:tc>
          <w:tcPr>
            <w:tcW w:w="736" w:type="dxa"/>
            <w:tcBorders>
              <w:top w:val="single" w:sz="4" w:space="0" w:color="auto"/>
              <w:bottom w:val="single" w:sz="4" w:space="0" w:color="auto"/>
            </w:tcBorders>
          </w:tcPr>
          <w:p w:rsidR="00DD7BAA" w:rsidRDefault="00DD7BAA" w:rsidP="00D66C2A">
            <w:pPr>
              <w:spacing w:line="360" w:lineRule="auto"/>
              <w:jc w:val="center"/>
              <w:rPr>
                <w:b/>
                <w:bCs/>
              </w:rPr>
            </w:pPr>
            <w:r>
              <w:rPr>
                <w:b/>
                <w:bCs/>
              </w:rPr>
              <w:t>S. D.</w:t>
            </w:r>
          </w:p>
        </w:tc>
        <w:tc>
          <w:tcPr>
            <w:tcW w:w="900" w:type="dxa"/>
            <w:vMerge/>
            <w:tcBorders>
              <w:top w:val="nil"/>
              <w:bottom w:val="single" w:sz="4" w:space="0" w:color="auto"/>
            </w:tcBorders>
          </w:tcPr>
          <w:p w:rsidR="00DD7BAA" w:rsidRDefault="00DD7BAA" w:rsidP="00D66C2A">
            <w:pPr>
              <w:spacing w:line="360" w:lineRule="auto"/>
              <w:jc w:val="both"/>
            </w:pPr>
          </w:p>
        </w:tc>
      </w:tr>
      <w:tr w:rsidR="00DD7BAA" w:rsidTr="00D66C2A">
        <w:trPr>
          <w:cantSplit/>
          <w:jc w:val="center"/>
        </w:trPr>
        <w:tc>
          <w:tcPr>
            <w:tcW w:w="631" w:type="dxa"/>
            <w:tcBorders>
              <w:top w:val="single" w:sz="4" w:space="0" w:color="auto"/>
            </w:tcBorders>
          </w:tcPr>
          <w:p w:rsidR="00DD7BAA" w:rsidRDefault="00DD7BAA" w:rsidP="00D66C2A">
            <w:pPr>
              <w:spacing w:line="360" w:lineRule="auto"/>
              <w:jc w:val="center"/>
              <w:rPr>
                <w:b/>
                <w:bCs/>
              </w:rPr>
            </w:pPr>
            <w:r>
              <w:rPr>
                <w:b/>
                <w:bCs/>
              </w:rPr>
              <w:t>a)</w:t>
            </w:r>
          </w:p>
        </w:tc>
        <w:tc>
          <w:tcPr>
            <w:tcW w:w="7937" w:type="dxa"/>
            <w:tcBorders>
              <w:top w:val="single" w:sz="4" w:space="0" w:color="auto"/>
            </w:tcBorders>
          </w:tcPr>
          <w:p w:rsidR="00DD7BAA" w:rsidRDefault="00DD7BAA" w:rsidP="00D66C2A">
            <w:pPr>
              <w:spacing w:line="360" w:lineRule="auto"/>
              <w:jc w:val="both"/>
            </w:pPr>
            <w:r>
              <w:t>Does your company have separate code of conduct? How far it depicts social responsibility aspects?</w:t>
            </w:r>
          </w:p>
        </w:tc>
        <w:tc>
          <w:tcPr>
            <w:tcW w:w="900"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2.94</w:t>
            </w:r>
          </w:p>
        </w:tc>
        <w:tc>
          <w:tcPr>
            <w:tcW w:w="777"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w:t>
            </w:r>
          </w:p>
        </w:tc>
        <w:tc>
          <w:tcPr>
            <w:tcW w:w="720"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1.39</w:t>
            </w:r>
          </w:p>
        </w:tc>
        <w:tc>
          <w:tcPr>
            <w:tcW w:w="831"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3.06</w:t>
            </w:r>
          </w:p>
        </w:tc>
        <w:tc>
          <w:tcPr>
            <w:tcW w:w="896"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w:t>
            </w:r>
          </w:p>
        </w:tc>
        <w:tc>
          <w:tcPr>
            <w:tcW w:w="736"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1.39</w:t>
            </w:r>
          </w:p>
        </w:tc>
        <w:tc>
          <w:tcPr>
            <w:tcW w:w="900"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1.31</w:t>
            </w:r>
          </w:p>
        </w:tc>
      </w:tr>
      <w:tr w:rsidR="00DD7BAA" w:rsidTr="00D66C2A">
        <w:trPr>
          <w:cantSplit/>
          <w:jc w:val="center"/>
        </w:trPr>
        <w:tc>
          <w:tcPr>
            <w:tcW w:w="631" w:type="dxa"/>
          </w:tcPr>
          <w:p w:rsidR="00DD7BAA" w:rsidRDefault="00DD7BAA" w:rsidP="00D66C2A">
            <w:pPr>
              <w:spacing w:line="360" w:lineRule="auto"/>
              <w:jc w:val="center"/>
              <w:rPr>
                <w:b/>
                <w:bCs/>
              </w:rPr>
            </w:pPr>
            <w:r>
              <w:rPr>
                <w:b/>
                <w:bCs/>
              </w:rPr>
              <w:t>b)</w:t>
            </w:r>
          </w:p>
        </w:tc>
        <w:tc>
          <w:tcPr>
            <w:tcW w:w="7937" w:type="dxa"/>
          </w:tcPr>
          <w:p w:rsidR="00DD7BAA" w:rsidRDefault="00DD7BAA" w:rsidP="00D66C2A">
            <w:pPr>
              <w:spacing w:line="360" w:lineRule="auto"/>
              <w:jc w:val="both"/>
            </w:pPr>
            <w:r>
              <w:t>Does your company’s SR policy reflect its concentration on Triple P i.e., People, Planet and Profit?</w:t>
            </w:r>
          </w:p>
        </w:tc>
        <w:tc>
          <w:tcPr>
            <w:tcW w:w="900"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2.81</w:t>
            </w:r>
          </w:p>
        </w:tc>
        <w:tc>
          <w:tcPr>
            <w:tcW w:w="777"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w:t>
            </w:r>
          </w:p>
        </w:tc>
        <w:tc>
          <w:tcPr>
            <w:tcW w:w="720"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1.38</w:t>
            </w:r>
          </w:p>
        </w:tc>
        <w:tc>
          <w:tcPr>
            <w:tcW w:w="831"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3.56</w:t>
            </w:r>
          </w:p>
        </w:tc>
        <w:tc>
          <w:tcPr>
            <w:tcW w:w="896"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w:t>
            </w:r>
          </w:p>
        </w:tc>
        <w:tc>
          <w:tcPr>
            <w:tcW w:w="736"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1.41</w:t>
            </w:r>
          </w:p>
        </w:tc>
        <w:tc>
          <w:tcPr>
            <w:tcW w:w="900"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2.05</w:t>
            </w:r>
          </w:p>
        </w:tc>
      </w:tr>
    </w:tbl>
    <w:p w:rsidR="00DD7BAA" w:rsidRDefault="00DD7BAA" w:rsidP="00DD7BAA">
      <w:pPr>
        <w:ind w:left="720" w:hanging="720"/>
        <w:jc w:val="both"/>
        <w:rPr>
          <w:b/>
          <w:bCs/>
        </w:rPr>
      </w:pPr>
    </w:p>
    <w:p w:rsidR="00DD7BAA" w:rsidRDefault="00DD7BAA" w:rsidP="00DD7BAA">
      <w:pPr>
        <w:spacing w:line="360" w:lineRule="auto"/>
        <w:ind w:left="720" w:hanging="720"/>
        <w:jc w:val="both"/>
        <w:rPr>
          <w:b/>
          <w:bCs/>
        </w:rPr>
      </w:pPr>
      <w:r>
        <w:rPr>
          <w:b/>
          <w:bCs/>
        </w:rPr>
        <w:t>4.1.B.5</w:t>
      </w:r>
      <w:r>
        <w:rPr>
          <w:b/>
          <w:bCs/>
        </w:rPr>
        <w:tab/>
      </w:r>
      <w:r>
        <w:rPr>
          <w:i/>
          <w:iCs/>
        </w:rPr>
        <w:t xml:space="preserve">Operational aspects - Development of SR policy By </w:t>
      </w:r>
      <w:r>
        <w:rPr>
          <w:b/>
          <w:bCs/>
        </w:rPr>
        <w:t>All Nifty managers-All Non-nifty managers/Across corporate ownership+AD1</w:t>
      </w:r>
    </w:p>
    <w:tbl>
      <w:tblPr>
        <w:tblW w:w="1432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631"/>
        <w:gridCol w:w="7937"/>
        <w:gridCol w:w="900"/>
        <w:gridCol w:w="777"/>
        <w:gridCol w:w="720"/>
        <w:gridCol w:w="831"/>
        <w:gridCol w:w="896"/>
        <w:gridCol w:w="736"/>
        <w:gridCol w:w="900"/>
      </w:tblGrid>
      <w:tr w:rsidR="00DD7BAA" w:rsidTr="00D66C2A">
        <w:trPr>
          <w:cantSplit/>
          <w:jc w:val="center"/>
        </w:trPr>
        <w:tc>
          <w:tcPr>
            <w:tcW w:w="631" w:type="dxa"/>
            <w:vMerge w:val="restart"/>
            <w:tcBorders>
              <w:top w:val="single" w:sz="4" w:space="0" w:color="auto"/>
              <w:bottom w:val="nil"/>
            </w:tcBorders>
          </w:tcPr>
          <w:p w:rsidR="00DD7BAA" w:rsidRDefault="00DD7BAA" w:rsidP="00D66C2A">
            <w:pPr>
              <w:spacing w:line="360" w:lineRule="auto"/>
              <w:jc w:val="center"/>
              <w:rPr>
                <w:b/>
                <w:bCs/>
              </w:rPr>
            </w:pPr>
            <w:r>
              <w:rPr>
                <w:b/>
                <w:bCs/>
              </w:rPr>
              <w:t>Sr. No.</w:t>
            </w:r>
          </w:p>
        </w:tc>
        <w:tc>
          <w:tcPr>
            <w:tcW w:w="7937" w:type="dxa"/>
            <w:vMerge w:val="restart"/>
            <w:tcBorders>
              <w:top w:val="single" w:sz="4" w:space="0" w:color="auto"/>
              <w:bottom w:val="nil"/>
            </w:tcBorders>
          </w:tcPr>
          <w:p w:rsidR="00DD7BAA" w:rsidRDefault="00DD7BAA" w:rsidP="00D66C2A">
            <w:pPr>
              <w:spacing w:line="360" w:lineRule="auto"/>
              <w:jc w:val="center"/>
              <w:rPr>
                <w:b/>
                <w:bCs/>
              </w:rPr>
            </w:pPr>
            <w:r>
              <w:rPr>
                <w:b/>
                <w:bCs/>
              </w:rPr>
              <w:t>Criticism</w:t>
            </w:r>
          </w:p>
        </w:tc>
        <w:tc>
          <w:tcPr>
            <w:tcW w:w="2397" w:type="dxa"/>
            <w:gridSpan w:val="3"/>
            <w:tcBorders>
              <w:top w:val="single" w:sz="4" w:space="0" w:color="auto"/>
              <w:bottom w:val="single" w:sz="4" w:space="0" w:color="auto"/>
            </w:tcBorders>
          </w:tcPr>
          <w:p w:rsidR="00DD7BAA" w:rsidRDefault="00DD7BAA" w:rsidP="00D66C2A">
            <w:pPr>
              <w:spacing w:line="360" w:lineRule="auto"/>
              <w:jc w:val="center"/>
              <w:rPr>
                <w:b/>
                <w:bCs/>
              </w:rPr>
            </w:pPr>
            <w:r>
              <w:rPr>
                <w:b/>
                <w:bCs/>
              </w:rPr>
              <w:t>Nifty Co.</w:t>
            </w:r>
          </w:p>
        </w:tc>
        <w:tc>
          <w:tcPr>
            <w:tcW w:w="2463" w:type="dxa"/>
            <w:gridSpan w:val="3"/>
            <w:tcBorders>
              <w:top w:val="single" w:sz="4" w:space="0" w:color="auto"/>
              <w:bottom w:val="single" w:sz="4" w:space="0" w:color="auto"/>
            </w:tcBorders>
          </w:tcPr>
          <w:p w:rsidR="00DD7BAA" w:rsidRDefault="00DD7BAA" w:rsidP="00D66C2A">
            <w:pPr>
              <w:spacing w:line="360" w:lineRule="auto"/>
              <w:jc w:val="center"/>
              <w:rPr>
                <w:b/>
                <w:bCs/>
              </w:rPr>
            </w:pPr>
            <w:r>
              <w:rPr>
                <w:b/>
                <w:bCs/>
              </w:rPr>
              <w:t>Non Nifty Co.</w:t>
            </w:r>
          </w:p>
        </w:tc>
        <w:tc>
          <w:tcPr>
            <w:tcW w:w="900" w:type="dxa"/>
            <w:vMerge w:val="restart"/>
            <w:tcBorders>
              <w:top w:val="single" w:sz="4" w:space="0" w:color="auto"/>
              <w:bottom w:val="nil"/>
            </w:tcBorders>
          </w:tcPr>
          <w:p w:rsidR="00DD7BAA" w:rsidRDefault="00DD7BAA" w:rsidP="00D66C2A">
            <w:pPr>
              <w:spacing w:line="360" w:lineRule="auto"/>
              <w:jc w:val="center"/>
              <w:rPr>
                <w:b/>
                <w:bCs/>
              </w:rPr>
            </w:pPr>
            <w:r>
              <w:rPr>
                <w:b/>
                <w:bCs/>
              </w:rPr>
              <w:t>Mean Difference</w:t>
            </w:r>
          </w:p>
        </w:tc>
      </w:tr>
      <w:tr w:rsidR="00DD7BAA" w:rsidTr="00D66C2A">
        <w:trPr>
          <w:cantSplit/>
          <w:jc w:val="center"/>
        </w:trPr>
        <w:tc>
          <w:tcPr>
            <w:tcW w:w="631" w:type="dxa"/>
            <w:vMerge/>
            <w:tcBorders>
              <w:top w:val="nil"/>
              <w:bottom w:val="single" w:sz="4" w:space="0" w:color="auto"/>
            </w:tcBorders>
          </w:tcPr>
          <w:p w:rsidR="00DD7BAA" w:rsidRDefault="00DD7BAA" w:rsidP="00D66C2A">
            <w:pPr>
              <w:spacing w:line="360" w:lineRule="auto"/>
              <w:jc w:val="center"/>
              <w:rPr>
                <w:b/>
                <w:bCs/>
              </w:rPr>
            </w:pPr>
          </w:p>
        </w:tc>
        <w:tc>
          <w:tcPr>
            <w:tcW w:w="7937" w:type="dxa"/>
            <w:vMerge/>
            <w:tcBorders>
              <w:top w:val="nil"/>
              <w:bottom w:val="single" w:sz="4" w:space="0" w:color="auto"/>
            </w:tcBorders>
          </w:tcPr>
          <w:p w:rsidR="00DD7BAA" w:rsidRDefault="00DD7BAA" w:rsidP="00D66C2A">
            <w:pPr>
              <w:spacing w:line="360" w:lineRule="auto"/>
              <w:jc w:val="both"/>
            </w:pPr>
          </w:p>
        </w:tc>
        <w:tc>
          <w:tcPr>
            <w:tcW w:w="900" w:type="dxa"/>
            <w:tcBorders>
              <w:top w:val="single" w:sz="4" w:space="0" w:color="auto"/>
              <w:bottom w:val="single" w:sz="4" w:space="0" w:color="auto"/>
            </w:tcBorders>
          </w:tcPr>
          <w:p w:rsidR="00DD7BAA" w:rsidRDefault="00DD7BAA" w:rsidP="00D66C2A">
            <w:pPr>
              <w:spacing w:line="360" w:lineRule="auto"/>
              <w:jc w:val="center"/>
              <w:rPr>
                <w:b/>
                <w:bCs/>
              </w:rPr>
            </w:pPr>
            <w:r>
              <w:rPr>
                <w:b/>
                <w:bCs/>
              </w:rPr>
              <w:t>Mean</w:t>
            </w:r>
          </w:p>
        </w:tc>
        <w:tc>
          <w:tcPr>
            <w:tcW w:w="777" w:type="dxa"/>
            <w:tcBorders>
              <w:top w:val="single" w:sz="4" w:space="0" w:color="auto"/>
              <w:bottom w:val="single" w:sz="4" w:space="0" w:color="auto"/>
            </w:tcBorders>
          </w:tcPr>
          <w:p w:rsidR="00DD7BAA" w:rsidRDefault="00DD7BAA" w:rsidP="00D66C2A">
            <w:pPr>
              <w:spacing w:line="360" w:lineRule="auto"/>
              <w:jc w:val="center"/>
              <w:rPr>
                <w:b/>
                <w:bCs/>
              </w:rPr>
            </w:pPr>
            <w:r>
              <w:rPr>
                <w:b/>
                <w:bCs/>
              </w:rPr>
              <w:t>Rank</w:t>
            </w:r>
          </w:p>
        </w:tc>
        <w:tc>
          <w:tcPr>
            <w:tcW w:w="720" w:type="dxa"/>
            <w:tcBorders>
              <w:top w:val="single" w:sz="4" w:space="0" w:color="auto"/>
              <w:bottom w:val="single" w:sz="4" w:space="0" w:color="auto"/>
            </w:tcBorders>
          </w:tcPr>
          <w:p w:rsidR="00DD7BAA" w:rsidRDefault="00DD7BAA" w:rsidP="00D66C2A">
            <w:pPr>
              <w:spacing w:line="360" w:lineRule="auto"/>
              <w:jc w:val="center"/>
              <w:rPr>
                <w:b/>
                <w:bCs/>
              </w:rPr>
            </w:pPr>
            <w:r>
              <w:rPr>
                <w:b/>
                <w:bCs/>
              </w:rPr>
              <w:t>S. D.</w:t>
            </w:r>
          </w:p>
        </w:tc>
        <w:tc>
          <w:tcPr>
            <w:tcW w:w="831" w:type="dxa"/>
            <w:tcBorders>
              <w:top w:val="single" w:sz="4" w:space="0" w:color="auto"/>
              <w:bottom w:val="single" w:sz="4" w:space="0" w:color="auto"/>
            </w:tcBorders>
          </w:tcPr>
          <w:p w:rsidR="00DD7BAA" w:rsidRDefault="00DD7BAA" w:rsidP="00D66C2A">
            <w:pPr>
              <w:spacing w:line="360" w:lineRule="auto"/>
              <w:jc w:val="center"/>
              <w:rPr>
                <w:b/>
                <w:bCs/>
              </w:rPr>
            </w:pPr>
            <w:r>
              <w:rPr>
                <w:b/>
                <w:bCs/>
              </w:rPr>
              <w:t>Mean</w:t>
            </w:r>
          </w:p>
        </w:tc>
        <w:tc>
          <w:tcPr>
            <w:tcW w:w="896" w:type="dxa"/>
            <w:tcBorders>
              <w:top w:val="single" w:sz="4" w:space="0" w:color="auto"/>
              <w:bottom w:val="single" w:sz="4" w:space="0" w:color="auto"/>
            </w:tcBorders>
          </w:tcPr>
          <w:p w:rsidR="00DD7BAA" w:rsidRDefault="00DD7BAA" w:rsidP="00D66C2A">
            <w:pPr>
              <w:spacing w:line="360" w:lineRule="auto"/>
              <w:jc w:val="center"/>
              <w:rPr>
                <w:b/>
                <w:bCs/>
              </w:rPr>
            </w:pPr>
            <w:r>
              <w:rPr>
                <w:b/>
                <w:bCs/>
              </w:rPr>
              <w:t>Rank</w:t>
            </w:r>
          </w:p>
        </w:tc>
        <w:tc>
          <w:tcPr>
            <w:tcW w:w="736" w:type="dxa"/>
            <w:tcBorders>
              <w:top w:val="single" w:sz="4" w:space="0" w:color="auto"/>
              <w:bottom w:val="single" w:sz="4" w:space="0" w:color="auto"/>
            </w:tcBorders>
          </w:tcPr>
          <w:p w:rsidR="00DD7BAA" w:rsidRDefault="00DD7BAA" w:rsidP="00D66C2A">
            <w:pPr>
              <w:spacing w:line="360" w:lineRule="auto"/>
              <w:jc w:val="center"/>
              <w:rPr>
                <w:b/>
                <w:bCs/>
              </w:rPr>
            </w:pPr>
            <w:r>
              <w:rPr>
                <w:b/>
                <w:bCs/>
              </w:rPr>
              <w:t>S. D.</w:t>
            </w:r>
          </w:p>
        </w:tc>
        <w:tc>
          <w:tcPr>
            <w:tcW w:w="900" w:type="dxa"/>
            <w:vMerge/>
            <w:tcBorders>
              <w:top w:val="nil"/>
              <w:bottom w:val="single" w:sz="4" w:space="0" w:color="auto"/>
            </w:tcBorders>
          </w:tcPr>
          <w:p w:rsidR="00DD7BAA" w:rsidRDefault="00DD7BAA" w:rsidP="00D66C2A">
            <w:pPr>
              <w:spacing w:line="360" w:lineRule="auto"/>
              <w:jc w:val="both"/>
            </w:pPr>
          </w:p>
        </w:tc>
      </w:tr>
      <w:tr w:rsidR="00DD7BAA" w:rsidTr="00D66C2A">
        <w:trPr>
          <w:cantSplit/>
          <w:jc w:val="center"/>
        </w:trPr>
        <w:tc>
          <w:tcPr>
            <w:tcW w:w="631" w:type="dxa"/>
            <w:tcBorders>
              <w:top w:val="single" w:sz="4" w:space="0" w:color="auto"/>
            </w:tcBorders>
          </w:tcPr>
          <w:p w:rsidR="00DD7BAA" w:rsidRDefault="00DD7BAA" w:rsidP="00D66C2A">
            <w:pPr>
              <w:spacing w:line="360" w:lineRule="auto"/>
              <w:jc w:val="center"/>
              <w:rPr>
                <w:b/>
                <w:bCs/>
              </w:rPr>
            </w:pPr>
            <w:r>
              <w:rPr>
                <w:b/>
                <w:bCs/>
              </w:rPr>
              <w:t>a)</w:t>
            </w:r>
          </w:p>
        </w:tc>
        <w:tc>
          <w:tcPr>
            <w:tcW w:w="7937" w:type="dxa"/>
            <w:tcBorders>
              <w:top w:val="single" w:sz="4" w:space="0" w:color="auto"/>
            </w:tcBorders>
          </w:tcPr>
          <w:p w:rsidR="00DD7BAA" w:rsidRDefault="00DD7BAA" w:rsidP="00D66C2A">
            <w:pPr>
              <w:spacing w:line="360" w:lineRule="auto"/>
              <w:jc w:val="both"/>
            </w:pPr>
            <w:r>
              <w:t>Does your company have separate code of conduct? How far it depicts social responsibility aspects?</w:t>
            </w:r>
          </w:p>
        </w:tc>
        <w:tc>
          <w:tcPr>
            <w:tcW w:w="900"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2.88</w:t>
            </w:r>
          </w:p>
        </w:tc>
        <w:tc>
          <w:tcPr>
            <w:tcW w:w="777"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w:t>
            </w:r>
          </w:p>
        </w:tc>
        <w:tc>
          <w:tcPr>
            <w:tcW w:w="720"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1.39</w:t>
            </w:r>
          </w:p>
        </w:tc>
        <w:tc>
          <w:tcPr>
            <w:tcW w:w="831"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3.00</w:t>
            </w:r>
          </w:p>
        </w:tc>
        <w:tc>
          <w:tcPr>
            <w:tcW w:w="896"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w:t>
            </w:r>
          </w:p>
        </w:tc>
        <w:tc>
          <w:tcPr>
            <w:tcW w:w="736"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1.37</w:t>
            </w:r>
          </w:p>
        </w:tc>
        <w:tc>
          <w:tcPr>
            <w:tcW w:w="900"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0.13</w:t>
            </w:r>
          </w:p>
        </w:tc>
      </w:tr>
      <w:tr w:rsidR="00DD7BAA" w:rsidTr="00D66C2A">
        <w:trPr>
          <w:cantSplit/>
          <w:jc w:val="center"/>
        </w:trPr>
        <w:tc>
          <w:tcPr>
            <w:tcW w:w="631" w:type="dxa"/>
          </w:tcPr>
          <w:p w:rsidR="00DD7BAA" w:rsidRDefault="00DD7BAA" w:rsidP="00D66C2A">
            <w:pPr>
              <w:spacing w:line="360" w:lineRule="auto"/>
              <w:jc w:val="center"/>
              <w:rPr>
                <w:b/>
                <w:bCs/>
              </w:rPr>
            </w:pPr>
            <w:r>
              <w:rPr>
                <w:b/>
                <w:bCs/>
              </w:rPr>
              <w:t>b)</w:t>
            </w:r>
          </w:p>
        </w:tc>
        <w:tc>
          <w:tcPr>
            <w:tcW w:w="7937" w:type="dxa"/>
          </w:tcPr>
          <w:p w:rsidR="00DD7BAA" w:rsidRDefault="00DD7BAA" w:rsidP="00D66C2A">
            <w:pPr>
              <w:spacing w:line="360" w:lineRule="auto"/>
              <w:jc w:val="both"/>
            </w:pPr>
            <w:r>
              <w:t>Does your company’s SR policy reflect its concentration on Triple P i.e., People, Planet and Profit?</w:t>
            </w:r>
          </w:p>
        </w:tc>
        <w:tc>
          <w:tcPr>
            <w:tcW w:w="900"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3.06</w:t>
            </w:r>
          </w:p>
        </w:tc>
        <w:tc>
          <w:tcPr>
            <w:tcW w:w="777"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w:t>
            </w:r>
          </w:p>
        </w:tc>
        <w:tc>
          <w:tcPr>
            <w:tcW w:w="720"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1.39</w:t>
            </w:r>
          </w:p>
        </w:tc>
        <w:tc>
          <w:tcPr>
            <w:tcW w:w="831"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3.19</w:t>
            </w:r>
          </w:p>
        </w:tc>
        <w:tc>
          <w:tcPr>
            <w:tcW w:w="896"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w:t>
            </w:r>
          </w:p>
        </w:tc>
        <w:tc>
          <w:tcPr>
            <w:tcW w:w="736"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1.42</w:t>
            </w:r>
          </w:p>
        </w:tc>
        <w:tc>
          <w:tcPr>
            <w:tcW w:w="900"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0.13</w:t>
            </w:r>
          </w:p>
        </w:tc>
      </w:tr>
    </w:tbl>
    <w:p w:rsidR="00DD7BAA" w:rsidRDefault="00DD7BAA" w:rsidP="00DD7BAA">
      <w:pPr>
        <w:spacing w:line="360" w:lineRule="auto"/>
        <w:rPr>
          <w:b/>
          <w:bCs/>
        </w:rPr>
      </w:pPr>
      <w:r>
        <w:rPr>
          <w:b/>
          <w:bCs/>
        </w:rPr>
        <w:lastRenderedPageBreak/>
        <w:t>4.1.B.6</w:t>
      </w:r>
      <w:r>
        <w:rPr>
          <w:b/>
          <w:bCs/>
        </w:rPr>
        <w:tab/>
      </w:r>
      <w:r>
        <w:rPr>
          <w:i/>
          <w:iCs/>
        </w:rPr>
        <w:t xml:space="preserve">Operational aspects - Development of SR policy By </w:t>
      </w:r>
      <w:r>
        <w:rPr>
          <w:b/>
          <w:bCs/>
        </w:rPr>
        <w:t>Top Nifty managers-Top Non nifty managers/Across corporate ownership</w:t>
      </w:r>
    </w:p>
    <w:tbl>
      <w:tblPr>
        <w:tblW w:w="1432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631"/>
        <w:gridCol w:w="7937"/>
        <w:gridCol w:w="900"/>
        <w:gridCol w:w="777"/>
        <w:gridCol w:w="720"/>
        <w:gridCol w:w="831"/>
        <w:gridCol w:w="896"/>
        <w:gridCol w:w="736"/>
        <w:gridCol w:w="900"/>
      </w:tblGrid>
      <w:tr w:rsidR="00DD7BAA" w:rsidTr="00D66C2A">
        <w:trPr>
          <w:cantSplit/>
          <w:jc w:val="center"/>
        </w:trPr>
        <w:tc>
          <w:tcPr>
            <w:tcW w:w="631" w:type="dxa"/>
            <w:vMerge w:val="restart"/>
            <w:tcBorders>
              <w:top w:val="single" w:sz="4" w:space="0" w:color="auto"/>
              <w:bottom w:val="nil"/>
            </w:tcBorders>
          </w:tcPr>
          <w:p w:rsidR="00DD7BAA" w:rsidRDefault="00DD7BAA" w:rsidP="00D66C2A">
            <w:pPr>
              <w:spacing w:line="360" w:lineRule="auto"/>
              <w:jc w:val="center"/>
              <w:rPr>
                <w:b/>
                <w:bCs/>
              </w:rPr>
            </w:pPr>
            <w:r>
              <w:rPr>
                <w:b/>
                <w:bCs/>
              </w:rPr>
              <w:t>Sr. No.</w:t>
            </w:r>
          </w:p>
        </w:tc>
        <w:tc>
          <w:tcPr>
            <w:tcW w:w="7937" w:type="dxa"/>
            <w:vMerge w:val="restart"/>
            <w:tcBorders>
              <w:top w:val="single" w:sz="4" w:space="0" w:color="auto"/>
              <w:bottom w:val="nil"/>
            </w:tcBorders>
          </w:tcPr>
          <w:p w:rsidR="00DD7BAA" w:rsidRDefault="00DD7BAA" w:rsidP="00D66C2A">
            <w:pPr>
              <w:spacing w:line="360" w:lineRule="auto"/>
              <w:jc w:val="center"/>
              <w:rPr>
                <w:b/>
                <w:bCs/>
              </w:rPr>
            </w:pPr>
            <w:r>
              <w:rPr>
                <w:b/>
                <w:bCs/>
              </w:rPr>
              <w:t>Criticism</w:t>
            </w:r>
          </w:p>
        </w:tc>
        <w:tc>
          <w:tcPr>
            <w:tcW w:w="2397" w:type="dxa"/>
            <w:gridSpan w:val="3"/>
            <w:tcBorders>
              <w:top w:val="single" w:sz="4" w:space="0" w:color="auto"/>
              <w:bottom w:val="single" w:sz="4" w:space="0" w:color="auto"/>
            </w:tcBorders>
          </w:tcPr>
          <w:p w:rsidR="00DD7BAA" w:rsidRDefault="00DD7BAA" w:rsidP="00D66C2A">
            <w:pPr>
              <w:spacing w:line="360" w:lineRule="auto"/>
              <w:jc w:val="center"/>
              <w:rPr>
                <w:b/>
                <w:bCs/>
              </w:rPr>
            </w:pPr>
            <w:r>
              <w:rPr>
                <w:b/>
                <w:bCs/>
              </w:rPr>
              <w:t>Nifty Co.</w:t>
            </w:r>
          </w:p>
        </w:tc>
        <w:tc>
          <w:tcPr>
            <w:tcW w:w="2463" w:type="dxa"/>
            <w:gridSpan w:val="3"/>
            <w:tcBorders>
              <w:top w:val="single" w:sz="4" w:space="0" w:color="auto"/>
              <w:bottom w:val="single" w:sz="4" w:space="0" w:color="auto"/>
            </w:tcBorders>
          </w:tcPr>
          <w:p w:rsidR="00DD7BAA" w:rsidRDefault="00DD7BAA" w:rsidP="00D66C2A">
            <w:pPr>
              <w:spacing w:line="360" w:lineRule="auto"/>
              <w:jc w:val="center"/>
              <w:rPr>
                <w:b/>
                <w:bCs/>
              </w:rPr>
            </w:pPr>
            <w:r>
              <w:rPr>
                <w:b/>
                <w:bCs/>
              </w:rPr>
              <w:t>Non Nifty Co.</w:t>
            </w:r>
          </w:p>
        </w:tc>
        <w:tc>
          <w:tcPr>
            <w:tcW w:w="900" w:type="dxa"/>
            <w:vMerge w:val="restart"/>
            <w:tcBorders>
              <w:top w:val="single" w:sz="4" w:space="0" w:color="auto"/>
              <w:bottom w:val="nil"/>
            </w:tcBorders>
          </w:tcPr>
          <w:p w:rsidR="00DD7BAA" w:rsidRDefault="00DD7BAA" w:rsidP="00D66C2A">
            <w:pPr>
              <w:spacing w:line="360" w:lineRule="auto"/>
              <w:jc w:val="center"/>
              <w:rPr>
                <w:b/>
                <w:bCs/>
              </w:rPr>
            </w:pPr>
            <w:r>
              <w:rPr>
                <w:b/>
                <w:bCs/>
              </w:rPr>
              <w:t>Mean Difference</w:t>
            </w:r>
          </w:p>
        </w:tc>
      </w:tr>
      <w:tr w:rsidR="00DD7BAA" w:rsidTr="00D66C2A">
        <w:trPr>
          <w:cantSplit/>
          <w:jc w:val="center"/>
        </w:trPr>
        <w:tc>
          <w:tcPr>
            <w:tcW w:w="631" w:type="dxa"/>
            <w:vMerge/>
            <w:tcBorders>
              <w:top w:val="nil"/>
              <w:bottom w:val="single" w:sz="4" w:space="0" w:color="auto"/>
            </w:tcBorders>
          </w:tcPr>
          <w:p w:rsidR="00DD7BAA" w:rsidRDefault="00DD7BAA" w:rsidP="00D66C2A">
            <w:pPr>
              <w:spacing w:line="360" w:lineRule="auto"/>
              <w:jc w:val="center"/>
              <w:rPr>
                <w:b/>
                <w:bCs/>
              </w:rPr>
            </w:pPr>
          </w:p>
        </w:tc>
        <w:tc>
          <w:tcPr>
            <w:tcW w:w="7937" w:type="dxa"/>
            <w:vMerge/>
            <w:tcBorders>
              <w:top w:val="nil"/>
              <w:bottom w:val="single" w:sz="4" w:space="0" w:color="auto"/>
            </w:tcBorders>
          </w:tcPr>
          <w:p w:rsidR="00DD7BAA" w:rsidRDefault="00DD7BAA" w:rsidP="00D66C2A">
            <w:pPr>
              <w:spacing w:line="360" w:lineRule="auto"/>
              <w:jc w:val="both"/>
            </w:pPr>
          </w:p>
        </w:tc>
        <w:tc>
          <w:tcPr>
            <w:tcW w:w="900" w:type="dxa"/>
            <w:tcBorders>
              <w:top w:val="single" w:sz="4" w:space="0" w:color="auto"/>
              <w:bottom w:val="single" w:sz="4" w:space="0" w:color="auto"/>
            </w:tcBorders>
          </w:tcPr>
          <w:p w:rsidR="00DD7BAA" w:rsidRDefault="00DD7BAA" w:rsidP="00D66C2A">
            <w:pPr>
              <w:spacing w:line="360" w:lineRule="auto"/>
              <w:jc w:val="center"/>
              <w:rPr>
                <w:b/>
                <w:bCs/>
              </w:rPr>
            </w:pPr>
            <w:r>
              <w:rPr>
                <w:b/>
                <w:bCs/>
              </w:rPr>
              <w:t>Mean</w:t>
            </w:r>
          </w:p>
        </w:tc>
        <w:tc>
          <w:tcPr>
            <w:tcW w:w="777" w:type="dxa"/>
            <w:tcBorders>
              <w:top w:val="single" w:sz="4" w:space="0" w:color="auto"/>
              <w:bottom w:val="single" w:sz="4" w:space="0" w:color="auto"/>
            </w:tcBorders>
          </w:tcPr>
          <w:p w:rsidR="00DD7BAA" w:rsidRDefault="00DD7BAA" w:rsidP="00D66C2A">
            <w:pPr>
              <w:spacing w:line="360" w:lineRule="auto"/>
              <w:jc w:val="center"/>
              <w:rPr>
                <w:b/>
                <w:bCs/>
              </w:rPr>
            </w:pPr>
            <w:r>
              <w:rPr>
                <w:b/>
                <w:bCs/>
              </w:rPr>
              <w:t>Rank</w:t>
            </w:r>
          </w:p>
        </w:tc>
        <w:tc>
          <w:tcPr>
            <w:tcW w:w="720" w:type="dxa"/>
            <w:tcBorders>
              <w:top w:val="single" w:sz="4" w:space="0" w:color="auto"/>
              <w:bottom w:val="single" w:sz="4" w:space="0" w:color="auto"/>
            </w:tcBorders>
          </w:tcPr>
          <w:p w:rsidR="00DD7BAA" w:rsidRDefault="00DD7BAA" w:rsidP="00D66C2A">
            <w:pPr>
              <w:spacing w:line="360" w:lineRule="auto"/>
              <w:jc w:val="center"/>
              <w:rPr>
                <w:b/>
                <w:bCs/>
              </w:rPr>
            </w:pPr>
            <w:r>
              <w:rPr>
                <w:b/>
                <w:bCs/>
              </w:rPr>
              <w:t>S. D.</w:t>
            </w:r>
          </w:p>
        </w:tc>
        <w:tc>
          <w:tcPr>
            <w:tcW w:w="831" w:type="dxa"/>
            <w:tcBorders>
              <w:top w:val="single" w:sz="4" w:space="0" w:color="auto"/>
              <w:bottom w:val="single" w:sz="4" w:space="0" w:color="auto"/>
            </w:tcBorders>
          </w:tcPr>
          <w:p w:rsidR="00DD7BAA" w:rsidRDefault="00DD7BAA" w:rsidP="00D66C2A">
            <w:pPr>
              <w:spacing w:line="360" w:lineRule="auto"/>
              <w:jc w:val="center"/>
              <w:rPr>
                <w:b/>
                <w:bCs/>
              </w:rPr>
            </w:pPr>
            <w:r>
              <w:rPr>
                <w:b/>
                <w:bCs/>
              </w:rPr>
              <w:t>Mean</w:t>
            </w:r>
          </w:p>
        </w:tc>
        <w:tc>
          <w:tcPr>
            <w:tcW w:w="896" w:type="dxa"/>
            <w:tcBorders>
              <w:top w:val="single" w:sz="4" w:space="0" w:color="auto"/>
              <w:bottom w:val="single" w:sz="4" w:space="0" w:color="auto"/>
            </w:tcBorders>
          </w:tcPr>
          <w:p w:rsidR="00DD7BAA" w:rsidRDefault="00DD7BAA" w:rsidP="00D66C2A">
            <w:pPr>
              <w:spacing w:line="360" w:lineRule="auto"/>
              <w:jc w:val="center"/>
              <w:rPr>
                <w:b/>
                <w:bCs/>
              </w:rPr>
            </w:pPr>
            <w:r>
              <w:rPr>
                <w:b/>
                <w:bCs/>
              </w:rPr>
              <w:t>Rank</w:t>
            </w:r>
          </w:p>
        </w:tc>
        <w:tc>
          <w:tcPr>
            <w:tcW w:w="736" w:type="dxa"/>
            <w:tcBorders>
              <w:top w:val="single" w:sz="4" w:space="0" w:color="auto"/>
              <w:bottom w:val="single" w:sz="4" w:space="0" w:color="auto"/>
            </w:tcBorders>
          </w:tcPr>
          <w:p w:rsidR="00DD7BAA" w:rsidRDefault="00DD7BAA" w:rsidP="00D66C2A">
            <w:pPr>
              <w:spacing w:line="360" w:lineRule="auto"/>
              <w:jc w:val="center"/>
              <w:rPr>
                <w:b/>
                <w:bCs/>
              </w:rPr>
            </w:pPr>
            <w:r>
              <w:rPr>
                <w:b/>
                <w:bCs/>
              </w:rPr>
              <w:t>S. D.</w:t>
            </w:r>
          </w:p>
        </w:tc>
        <w:tc>
          <w:tcPr>
            <w:tcW w:w="900" w:type="dxa"/>
            <w:vMerge/>
            <w:tcBorders>
              <w:top w:val="nil"/>
              <w:bottom w:val="single" w:sz="4" w:space="0" w:color="auto"/>
            </w:tcBorders>
          </w:tcPr>
          <w:p w:rsidR="00DD7BAA" w:rsidRDefault="00DD7BAA" w:rsidP="00D66C2A">
            <w:pPr>
              <w:spacing w:line="360" w:lineRule="auto"/>
              <w:jc w:val="both"/>
            </w:pPr>
          </w:p>
        </w:tc>
      </w:tr>
      <w:tr w:rsidR="00DD7BAA" w:rsidTr="00D66C2A">
        <w:trPr>
          <w:cantSplit/>
          <w:jc w:val="center"/>
        </w:trPr>
        <w:tc>
          <w:tcPr>
            <w:tcW w:w="631" w:type="dxa"/>
            <w:tcBorders>
              <w:top w:val="single" w:sz="4" w:space="0" w:color="auto"/>
            </w:tcBorders>
          </w:tcPr>
          <w:p w:rsidR="00DD7BAA" w:rsidRDefault="00DD7BAA" w:rsidP="00D66C2A">
            <w:pPr>
              <w:spacing w:line="360" w:lineRule="auto"/>
              <w:jc w:val="center"/>
              <w:rPr>
                <w:b/>
                <w:bCs/>
              </w:rPr>
            </w:pPr>
            <w:r>
              <w:rPr>
                <w:b/>
                <w:bCs/>
              </w:rPr>
              <w:t>a)</w:t>
            </w:r>
          </w:p>
        </w:tc>
        <w:tc>
          <w:tcPr>
            <w:tcW w:w="7937" w:type="dxa"/>
            <w:tcBorders>
              <w:top w:val="single" w:sz="4" w:space="0" w:color="auto"/>
            </w:tcBorders>
          </w:tcPr>
          <w:p w:rsidR="00DD7BAA" w:rsidRDefault="00DD7BAA" w:rsidP="00D66C2A">
            <w:pPr>
              <w:spacing w:line="360" w:lineRule="auto"/>
              <w:jc w:val="both"/>
            </w:pPr>
            <w:r>
              <w:t>Does your company have separate code of conduct? How far it depicts social responsibility aspects?</w:t>
            </w:r>
          </w:p>
        </w:tc>
        <w:tc>
          <w:tcPr>
            <w:tcW w:w="900"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2.67</w:t>
            </w:r>
          </w:p>
        </w:tc>
        <w:tc>
          <w:tcPr>
            <w:tcW w:w="777"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w:t>
            </w:r>
          </w:p>
        </w:tc>
        <w:tc>
          <w:tcPr>
            <w:tcW w:w="720"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1.35</w:t>
            </w:r>
          </w:p>
        </w:tc>
        <w:tc>
          <w:tcPr>
            <w:tcW w:w="831"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2.94</w:t>
            </w:r>
          </w:p>
        </w:tc>
        <w:tc>
          <w:tcPr>
            <w:tcW w:w="896"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w:t>
            </w:r>
          </w:p>
        </w:tc>
        <w:tc>
          <w:tcPr>
            <w:tcW w:w="736"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1.39</w:t>
            </w:r>
          </w:p>
        </w:tc>
        <w:tc>
          <w:tcPr>
            <w:tcW w:w="900"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0.27</w:t>
            </w:r>
          </w:p>
        </w:tc>
      </w:tr>
      <w:tr w:rsidR="00DD7BAA" w:rsidTr="00D66C2A">
        <w:trPr>
          <w:cantSplit/>
          <w:jc w:val="center"/>
        </w:trPr>
        <w:tc>
          <w:tcPr>
            <w:tcW w:w="631" w:type="dxa"/>
          </w:tcPr>
          <w:p w:rsidR="00DD7BAA" w:rsidRDefault="00DD7BAA" w:rsidP="00D66C2A">
            <w:pPr>
              <w:spacing w:line="360" w:lineRule="auto"/>
              <w:jc w:val="center"/>
              <w:rPr>
                <w:b/>
                <w:bCs/>
              </w:rPr>
            </w:pPr>
            <w:r>
              <w:rPr>
                <w:b/>
                <w:bCs/>
              </w:rPr>
              <w:t>b)</w:t>
            </w:r>
          </w:p>
        </w:tc>
        <w:tc>
          <w:tcPr>
            <w:tcW w:w="7937" w:type="dxa"/>
          </w:tcPr>
          <w:p w:rsidR="00DD7BAA" w:rsidRDefault="00DD7BAA" w:rsidP="00D66C2A">
            <w:pPr>
              <w:spacing w:line="360" w:lineRule="auto"/>
              <w:jc w:val="both"/>
            </w:pPr>
            <w:r>
              <w:t>Does your company’s SR policy reflect its concentration on Triple P i.e., People, Planet and Profit?</w:t>
            </w:r>
          </w:p>
        </w:tc>
        <w:tc>
          <w:tcPr>
            <w:tcW w:w="900"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2.93</w:t>
            </w:r>
          </w:p>
        </w:tc>
        <w:tc>
          <w:tcPr>
            <w:tcW w:w="777"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w:t>
            </w:r>
          </w:p>
        </w:tc>
        <w:tc>
          <w:tcPr>
            <w:tcW w:w="720"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1.39</w:t>
            </w:r>
          </w:p>
        </w:tc>
        <w:tc>
          <w:tcPr>
            <w:tcW w:w="831"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2.81</w:t>
            </w:r>
          </w:p>
        </w:tc>
        <w:tc>
          <w:tcPr>
            <w:tcW w:w="896"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w:t>
            </w:r>
          </w:p>
        </w:tc>
        <w:tc>
          <w:tcPr>
            <w:tcW w:w="736"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1.38</w:t>
            </w:r>
          </w:p>
        </w:tc>
        <w:tc>
          <w:tcPr>
            <w:tcW w:w="900"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0.12</w:t>
            </w:r>
          </w:p>
        </w:tc>
      </w:tr>
    </w:tbl>
    <w:p w:rsidR="00DD7BAA" w:rsidRDefault="00DD7BAA" w:rsidP="00DD7BAA">
      <w:pPr>
        <w:spacing w:line="360" w:lineRule="auto"/>
        <w:rPr>
          <w:b/>
          <w:bCs/>
        </w:rPr>
      </w:pPr>
    </w:p>
    <w:p w:rsidR="00DD7BAA" w:rsidRDefault="00DD7BAA" w:rsidP="00DD7BAA">
      <w:pPr>
        <w:spacing w:line="360" w:lineRule="auto"/>
        <w:ind w:left="720" w:hanging="720"/>
        <w:rPr>
          <w:b/>
          <w:bCs/>
        </w:rPr>
      </w:pPr>
      <w:r>
        <w:rPr>
          <w:b/>
          <w:bCs/>
        </w:rPr>
        <w:t>4.1.B.7</w:t>
      </w:r>
      <w:r>
        <w:rPr>
          <w:i/>
          <w:iCs/>
        </w:rPr>
        <w:t xml:space="preserve"> Operational aspects - Development of SR policy By</w:t>
      </w:r>
      <w:r>
        <w:rPr>
          <w:b/>
          <w:bCs/>
        </w:rPr>
        <w:tab/>
        <w:t>Middle Nifty managers-Middle Non nifty managers/Across corporate ownership</w:t>
      </w:r>
    </w:p>
    <w:tbl>
      <w:tblPr>
        <w:tblW w:w="1432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631"/>
        <w:gridCol w:w="7937"/>
        <w:gridCol w:w="900"/>
        <w:gridCol w:w="777"/>
        <w:gridCol w:w="720"/>
        <w:gridCol w:w="831"/>
        <w:gridCol w:w="896"/>
        <w:gridCol w:w="736"/>
        <w:gridCol w:w="900"/>
      </w:tblGrid>
      <w:tr w:rsidR="00DD7BAA" w:rsidTr="00D66C2A">
        <w:trPr>
          <w:cantSplit/>
          <w:jc w:val="center"/>
        </w:trPr>
        <w:tc>
          <w:tcPr>
            <w:tcW w:w="631" w:type="dxa"/>
            <w:vMerge w:val="restart"/>
            <w:tcBorders>
              <w:top w:val="single" w:sz="4" w:space="0" w:color="auto"/>
              <w:bottom w:val="nil"/>
            </w:tcBorders>
          </w:tcPr>
          <w:p w:rsidR="00DD7BAA" w:rsidRDefault="00DD7BAA" w:rsidP="00D66C2A">
            <w:pPr>
              <w:spacing w:line="360" w:lineRule="auto"/>
              <w:jc w:val="center"/>
              <w:rPr>
                <w:b/>
                <w:bCs/>
              </w:rPr>
            </w:pPr>
            <w:r>
              <w:rPr>
                <w:b/>
                <w:bCs/>
              </w:rPr>
              <w:t>Sr. No.</w:t>
            </w:r>
          </w:p>
        </w:tc>
        <w:tc>
          <w:tcPr>
            <w:tcW w:w="7937" w:type="dxa"/>
            <w:vMerge w:val="restart"/>
            <w:tcBorders>
              <w:top w:val="single" w:sz="4" w:space="0" w:color="auto"/>
              <w:bottom w:val="nil"/>
            </w:tcBorders>
          </w:tcPr>
          <w:p w:rsidR="00DD7BAA" w:rsidRDefault="00DD7BAA" w:rsidP="00D66C2A">
            <w:pPr>
              <w:spacing w:line="360" w:lineRule="auto"/>
              <w:jc w:val="center"/>
              <w:rPr>
                <w:b/>
                <w:bCs/>
              </w:rPr>
            </w:pPr>
            <w:r>
              <w:rPr>
                <w:b/>
                <w:bCs/>
              </w:rPr>
              <w:t>Criticism</w:t>
            </w:r>
          </w:p>
        </w:tc>
        <w:tc>
          <w:tcPr>
            <w:tcW w:w="2397" w:type="dxa"/>
            <w:gridSpan w:val="3"/>
            <w:tcBorders>
              <w:top w:val="single" w:sz="4" w:space="0" w:color="auto"/>
              <w:bottom w:val="single" w:sz="4" w:space="0" w:color="auto"/>
            </w:tcBorders>
          </w:tcPr>
          <w:p w:rsidR="00DD7BAA" w:rsidRDefault="00DD7BAA" w:rsidP="00D66C2A">
            <w:pPr>
              <w:spacing w:line="360" w:lineRule="auto"/>
              <w:jc w:val="center"/>
              <w:rPr>
                <w:b/>
                <w:bCs/>
              </w:rPr>
            </w:pPr>
            <w:r>
              <w:rPr>
                <w:b/>
                <w:bCs/>
              </w:rPr>
              <w:t>Nifty Co.</w:t>
            </w:r>
          </w:p>
        </w:tc>
        <w:tc>
          <w:tcPr>
            <w:tcW w:w="2463" w:type="dxa"/>
            <w:gridSpan w:val="3"/>
            <w:tcBorders>
              <w:top w:val="single" w:sz="4" w:space="0" w:color="auto"/>
              <w:bottom w:val="single" w:sz="4" w:space="0" w:color="auto"/>
            </w:tcBorders>
          </w:tcPr>
          <w:p w:rsidR="00DD7BAA" w:rsidRDefault="00DD7BAA" w:rsidP="00D66C2A">
            <w:pPr>
              <w:spacing w:line="360" w:lineRule="auto"/>
              <w:jc w:val="center"/>
              <w:rPr>
                <w:b/>
                <w:bCs/>
              </w:rPr>
            </w:pPr>
            <w:r>
              <w:rPr>
                <w:b/>
                <w:bCs/>
              </w:rPr>
              <w:t>Non Nifty Co.</w:t>
            </w:r>
          </w:p>
        </w:tc>
        <w:tc>
          <w:tcPr>
            <w:tcW w:w="900" w:type="dxa"/>
            <w:vMerge w:val="restart"/>
            <w:tcBorders>
              <w:top w:val="single" w:sz="4" w:space="0" w:color="auto"/>
              <w:bottom w:val="nil"/>
            </w:tcBorders>
          </w:tcPr>
          <w:p w:rsidR="00DD7BAA" w:rsidRDefault="00DD7BAA" w:rsidP="00D66C2A">
            <w:pPr>
              <w:spacing w:line="360" w:lineRule="auto"/>
              <w:jc w:val="center"/>
              <w:rPr>
                <w:b/>
                <w:bCs/>
              </w:rPr>
            </w:pPr>
            <w:r>
              <w:rPr>
                <w:b/>
                <w:bCs/>
              </w:rPr>
              <w:t>Mean Difference</w:t>
            </w:r>
          </w:p>
        </w:tc>
      </w:tr>
      <w:tr w:rsidR="00DD7BAA" w:rsidTr="00D66C2A">
        <w:trPr>
          <w:cantSplit/>
          <w:jc w:val="center"/>
        </w:trPr>
        <w:tc>
          <w:tcPr>
            <w:tcW w:w="631" w:type="dxa"/>
            <w:vMerge/>
            <w:tcBorders>
              <w:top w:val="nil"/>
              <w:bottom w:val="single" w:sz="4" w:space="0" w:color="auto"/>
            </w:tcBorders>
          </w:tcPr>
          <w:p w:rsidR="00DD7BAA" w:rsidRDefault="00DD7BAA" w:rsidP="00D66C2A">
            <w:pPr>
              <w:spacing w:line="360" w:lineRule="auto"/>
              <w:jc w:val="center"/>
              <w:rPr>
                <w:b/>
                <w:bCs/>
              </w:rPr>
            </w:pPr>
          </w:p>
        </w:tc>
        <w:tc>
          <w:tcPr>
            <w:tcW w:w="7937" w:type="dxa"/>
            <w:vMerge/>
            <w:tcBorders>
              <w:top w:val="nil"/>
              <w:bottom w:val="single" w:sz="4" w:space="0" w:color="auto"/>
            </w:tcBorders>
          </w:tcPr>
          <w:p w:rsidR="00DD7BAA" w:rsidRDefault="00DD7BAA" w:rsidP="00D66C2A">
            <w:pPr>
              <w:spacing w:line="360" w:lineRule="auto"/>
              <w:jc w:val="both"/>
            </w:pPr>
          </w:p>
        </w:tc>
        <w:tc>
          <w:tcPr>
            <w:tcW w:w="900" w:type="dxa"/>
            <w:tcBorders>
              <w:top w:val="single" w:sz="4" w:space="0" w:color="auto"/>
              <w:bottom w:val="single" w:sz="4" w:space="0" w:color="auto"/>
            </w:tcBorders>
          </w:tcPr>
          <w:p w:rsidR="00DD7BAA" w:rsidRDefault="00DD7BAA" w:rsidP="00D66C2A">
            <w:pPr>
              <w:spacing w:line="360" w:lineRule="auto"/>
              <w:jc w:val="center"/>
              <w:rPr>
                <w:b/>
                <w:bCs/>
              </w:rPr>
            </w:pPr>
            <w:r>
              <w:rPr>
                <w:b/>
                <w:bCs/>
              </w:rPr>
              <w:t>Mean</w:t>
            </w:r>
          </w:p>
        </w:tc>
        <w:tc>
          <w:tcPr>
            <w:tcW w:w="777" w:type="dxa"/>
            <w:tcBorders>
              <w:top w:val="single" w:sz="4" w:space="0" w:color="auto"/>
              <w:bottom w:val="single" w:sz="4" w:space="0" w:color="auto"/>
            </w:tcBorders>
          </w:tcPr>
          <w:p w:rsidR="00DD7BAA" w:rsidRDefault="00DD7BAA" w:rsidP="00D66C2A">
            <w:pPr>
              <w:spacing w:line="360" w:lineRule="auto"/>
              <w:jc w:val="center"/>
              <w:rPr>
                <w:b/>
                <w:bCs/>
              </w:rPr>
            </w:pPr>
            <w:r>
              <w:rPr>
                <w:b/>
                <w:bCs/>
              </w:rPr>
              <w:t>Rank</w:t>
            </w:r>
          </w:p>
        </w:tc>
        <w:tc>
          <w:tcPr>
            <w:tcW w:w="720" w:type="dxa"/>
            <w:tcBorders>
              <w:top w:val="single" w:sz="4" w:space="0" w:color="auto"/>
              <w:bottom w:val="single" w:sz="4" w:space="0" w:color="auto"/>
            </w:tcBorders>
          </w:tcPr>
          <w:p w:rsidR="00DD7BAA" w:rsidRDefault="00DD7BAA" w:rsidP="00D66C2A">
            <w:pPr>
              <w:spacing w:line="360" w:lineRule="auto"/>
              <w:jc w:val="center"/>
              <w:rPr>
                <w:b/>
                <w:bCs/>
              </w:rPr>
            </w:pPr>
            <w:r>
              <w:rPr>
                <w:b/>
                <w:bCs/>
              </w:rPr>
              <w:t>S. D.</w:t>
            </w:r>
          </w:p>
        </w:tc>
        <w:tc>
          <w:tcPr>
            <w:tcW w:w="831" w:type="dxa"/>
            <w:tcBorders>
              <w:top w:val="single" w:sz="4" w:space="0" w:color="auto"/>
              <w:bottom w:val="single" w:sz="4" w:space="0" w:color="auto"/>
            </w:tcBorders>
          </w:tcPr>
          <w:p w:rsidR="00DD7BAA" w:rsidRDefault="00DD7BAA" w:rsidP="00D66C2A">
            <w:pPr>
              <w:spacing w:line="360" w:lineRule="auto"/>
              <w:jc w:val="center"/>
              <w:rPr>
                <w:b/>
                <w:bCs/>
              </w:rPr>
            </w:pPr>
            <w:r>
              <w:rPr>
                <w:b/>
                <w:bCs/>
              </w:rPr>
              <w:t>Mean</w:t>
            </w:r>
          </w:p>
        </w:tc>
        <w:tc>
          <w:tcPr>
            <w:tcW w:w="896" w:type="dxa"/>
            <w:tcBorders>
              <w:top w:val="single" w:sz="4" w:space="0" w:color="auto"/>
              <w:bottom w:val="single" w:sz="4" w:space="0" w:color="auto"/>
            </w:tcBorders>
          </w:tcPr>
          <w:p w:rsidR="00DD7BAA" w:rsidRDefault="00DD7BAA" w:rsidP="00D66C2A">
            <w:pPr>
              <w:spacing w:line="360" w:lineRule="auto"/>
              <w:jc w:val="center"/>
              <w:rPr>
                <w:b/>
                <w:bCs/>
              </w:rPr>
            </w:pPr>
            <w:r>
              <w:rPr>
                <w:b/>
                <w:bCs/>
              </w:rPr>
              <w:t>Rank</w:t>
            </w:r>
          </w:p>
        </w:tc>
        <w:tc>
          <w:tcPr>
            <w:tcW w:w="736" w:type="dxa"/>
            <w:tcBorders>
              <w:top w:val="single" w:sz="4" w:space="0" w:color="auto"/>
              <w:bottom w:val="single" w:sz="4" w:space="0" w:color="auto"/>
            </w:tcBorders>
          </w:tcPr>
          <w:p w:rsidR="00DD7BAA" w:rsidRDefault="00DD7BAA" w:rsidP="00D66C2A">
            <w:pPr>
              <w:spacing w:line="360" w:lineRule="auto"/>
              <w:jc w:val="center"/>
              <w:rPr>
                <w:b/>
                <w:bCs/>
              </w:rPr>
            </w:pPr>
            <w:r>
              <w:rPr>
                <w:b/>
                <w:bCs/>
              </w:rPr>
              <w:t>S. D.</w:t>
            </w:r>
          </w:p>
        </w:tc>
        <w:tc>
          <w:tcPr>
            <w:tcW w:w="900" w:type="dxa"/>
            <w:vMerge/>
            <w:tcBorders>
              <w:top w:val="nil"/>
              <w:bottom w:val="single" w:sz="4" w:space="0" w:color="auto"/>
            </w:tcBorders>
          </w:tcPr>
          <w:p w:rsidR="00DD7BAA" w:rsidRDefault="00DD7BAA" w:rsidP="00D66C2A">
            <w:pPr>
              <w:spacing w:line="360" w:lineRule="auto"/>
              <w:jc w:val="both"/>
            </w:pPr>
          </w:p>
        </w:tc>
      </w:tr>
      <w:tr w:rsidR="00DD7BAA" w:rsidTr="00D66C2A">
        <w:trPr>
          <w:cantSplit/>
          <w:jc w:val="center"/>
        </w:trPr>
        <w:tc>
          <w:tcPr>
            <w:tcW w:w="631" w:type="dxa"/>
            <w:tcBorders>
              <w:top w:val="single" w:sz="4" w:space="0" w:color="auto"/>
            </w:tcBorders>
          </w:tcPr>
          <w:p w:rsidR="00DD7BAA" w:rsidRDefault="00DD7BAA" w:rsidP="00D66C2A">
            <w:pPr>
              <w:spacing w:line="360" w:lineRule="auto"/>
              <w:jc w:val="center"/>
              <w:rPr>
                <w:b/>
                <w:bCs/>
              </w:rPr>
            </w:pPr>
            <w:r>
              <w:rPr>
                <w:b/>
                <w:bCs/>
              </w:rPr>
              <w:t>a)</w:t>
            </w:r>
          </w:p>
        </w:tc>
        <w:tc>
          <w:tcPr>
            <w:tcW w:w="7937" w:type="dxa"/>
            <w:tcBorders>
              <w:top w:val="single" w:sz="4" w:space="0" w:color="auto"/>
            </w:tcBorders>
          </w:tcPr>
          <w:p w:rsidR="00DD7BAA" w:rsidRDefault="00DD7BAA" w:rsidP="00D66C2A">
            <w:pPr>
              <w:spacing w:line="360" w:lineRule="auto"/>
              <w:jc w:val="both"/>
            </w:pPr>
            <w:r>
              <w:t>Does your company have separate code of conduct? How far it depicts social responsibility aspects?</w:t>
            </w:r>
          </w:p>
        </w:tc>
        <w:tc>
          <w:tcPr>
            <w:tcW w:w="900"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3.06</w:t>
            </w:r>
          </w:p>
        </w:tc>
        <w:tc>
          <w:tcPr>
            <w:tcW w:w="777"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w:t>
            </w:r>
          </w:p>
        </w:tc>
        <w:tc>
          <w:tcPr>
            <w:tcW w:w="720"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1.43</w:t>
            </w:r>
          </w:p>
        </w:tc>
        <w:tc>
          <w:tcPr>
            <w:tcW w:w="831"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3.06</w:t>
            </w:r>
          </w:p>
        </w:tc>
        <w:tc>
          <w:tcPr>
            <w:tcW w:w="896"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2</w:t>
            </w:r>
          </w:p>
        </w:tc>
        <w:tc>
          <w:tcPr>
            <w:tcW w:w="736"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1.39</w:t>
            </w:r>
          </w:p>
        </w:tc>
        <w:tc>
          <w:tcPr>
            <w:tcW w:w="900" w:type="dxa"/>
            <w:tcBorders>
              <w:top w:val="single" w:sz="4" w:space="0" w:color="auto"/>
            </w:tcBorders>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0.00</w:t>
            </w:r>
          </w:p>
        </w:tc>
      </w:tr>
      <w:tr w:rsidR="00DD7BAA" w:rsidTr="00D66C2A">
        <w:trPr>
          <w:cantSplit/>
          <w:jc w:val="center"/>
        </w:trPr>
        <w:tc>
          <w:tcPr>
            <w:tcW w:w="631" w:type="dxa"/>
          </w:tcPr>
          <w:p w:rsidR="00DD7BAA" w:rsidRDefault="00DD7BAA" w:rsidP="00D66C2A">
            <w:pPr>
              <w:spacing w:line="360" w:lineRule="auto"/>
              <w:jc w:val="center"/>
              <w:rPr>
                <w:b/>
                <w:bCs/>
              </w:rPr>
            </w:pPr>
            <w:r>
              <w:rPr>
                <w:b/>
                <w:bCs/>
              </w:rPr>
              <w:t>b)</w:t>
            </w:r>
          </w:p>
        </w:tc>
        <w:tc>
          <w:tcPr>
            <w:tcW w:w="7937" w:type="dxa"/>
          </w:tcPr>
          <w:p w:rsidR="00DD7BAA" w:rsidRDefault="00DD7BAA" w:rsidP="00D66C2A">
            <w:pPr>
              <w:spacing w:line="360" w:lineRule="auto"/>
              <w:jc w:val="both"/>
            </w:pPr>
            <w:r>
              <w:t>Does your company’s SR policy reflect its concentration on Triple P i.e., People, Planet and Profit?</w:t>
            </w:r>
          </w:p>
        </w:tc>
        <w:tc>
          <w:tcPr>
            <w:tcW w:w="900"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3.18</w:t>
            </w:r>
          </w:p>
        </w:tc>
        <w:tc>
          <w:tcPr>
            <w:tcW w:w="777"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w:t>
            </w:r>
          </w:p>
        </w:tc>
        <w:tc>
          <w:tcPr>
            <w:tcW w:w="720"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1.42</w:t>
            </w:r>
          </w:p>
        </w:tc>
        <w:tc>
          <w:tcPr>
            <w:tcW w:w="831"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3.56</w:t>
            </w:r>
          </w:p>
        </w:tc>
        <w:tc>
          <w:tcPr>
            <w:tcW w:w="896"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w:t>
            </w:r>
          </w:p>
        </w:tc>
        <w:tc>
          <w:tcPr>
            <w:tcW w:w="736"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1.41</w:t>
            </w:r>
          </w:p>
        </w:tc>
        <w:tc>
          <w:tcPr>
            <w:tcW w:w="900" w:type="dxa"/>
            <w:vAlign w:val="center"/>
          </w:tcPr>
          <w:p w:rsidR="00DD7BAA" w:rsidRDefault="00DD7BAA" w:rsidP="00D66C2A">
            <w:pPr>
              <w:spacing w:line="360" w:lineRule="auto"/>
              <w:jc w:val="right"/>
              <w:rPr>
                <w:rFonts w:ascii="Arial" w:eastAsia="Arial Unicode MS" w:hAnsi="Arial" w:cs="Arial"/>
                <w:b/>
                <w:bCs/>
              </w:rPr>
            </w:pPr>
            <w:r>
              <w:rPr>
                <w:rFonts w:ascii="Arial" w:hAnsi="Arial" w:cs="Arial"/>
                <w:b/>
                <w:bCs/>
              </w:rPr>
              <w:t>0.39</w:t>
            </w:r>
          </w:p>
        </w:tc>
      </w:tr>
    </w:tbl>
    <w:p w:rsidR="00DD7BAA" w:rsidRDefault="00DD7BAA" w:rsidP="00DD7BAA">
      <w:pPr>
        <w:pStyle w:val="BodyText"/>
        <w:tabs>
          <w:tab w:val="clear" w:pos="7740"/>
        </w:tabs>
        <w:spacing w:line="360" w:lineRule="auto"/>
        <w:rPr>
          <w:b/>
          <w:bCs/>
        </w:rPr>
      </w:pPr>
    </w:p>
    <w:p w:rsidR="00DD7BAA" w:rsidRDefault="00DD7BAA" w:rsidP="00DD7BAA">
      <w:pPr>
        <w:spacing w:line="360" w:lineRule="auto"/>
      </w:pPr>
      <w:r>
        <w:rPr>
          <w:b/>
          <w:bCs/>
        </w:rPr>
        <w:br w:type="page"/>
      </w:r>
      <w:r>
        <w:rPr>
          <w:b/>
          <w:bCs/>
        </w:rPr>
        <w:lastRenderedPageBreak/>
        <w:t>4.1.B.8</w:t>
      </w:r>
      <w:r>
        <w:rPr>
          <w:b/>
          <w:bCs/>
        </w:rPr>
        <w:tab/>
      </w:r>
      <w:r>
        <w:rPr>
          <w:i/>
          <w:iCs/>
        </w:rPr>
        <w:t>Operational aspects - Development of SR policy By</w:t>
      </w:r>
      <w:r>
        <w:rPr>
          <w:b/>
          <w:bCs/>
        </w:rPr>
        <w:t xml:space="preserve"> T- tests statistics for </w:t>
      </w:r>
      <w:r>
        <w:rPr>
          <w:b/>
          <w:bCs/>
        </w:rPr>
        <w:tab/>
        <w:t>table 4.1.B.1 to 4.1.B.7</w:t>
      </w:r>
    </w:p>
    <w:tbl>
      <w:tblPr>
        <w:tblW w:w="14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9"/>
        <w:gridCol w:w="3420"/>
        <w:gridCol w:w="718"/>
        <w:gridCol w:w="720"/>
        <w:gridCol w:w="720"/>
        <w:gridCol w:w="1080"/>
        <w:gridCol w:w="900"/>
        <w:gridCol w:w="1260"/>
        <w:gridCol w:w="900"/>
        <w:gridCol w:w="1260"/>
        <w:gridCol w:w="1070"/>
        <w:gridCol w:w="1443"/>
      </w:tblGrid>
      <w:tr w:rsidR="00DD7BAA" w:rsidTr="00D66C2A">
        <w:trPr>
          <w:cantSplit/>
          <w:jc w:val="center"/>
        </w:trPr>
        <w:tc>
          <w:tcPr>
            <w:tcW w:w="4089" w:type="dxa"/>
            <w:gridSpan w:val="2"/>
          </w:tcPr>
          <w:p w:rsidR="00DD7BAA" w:rsidRDefault="00DD7BAA" w:rsidP="00D66C2A">
            <w:pPr>
              <w:pStyle w:val="Heading2"/>
              <w:spacing w:line="360" w:lineRule="auto"/>
              <w:ind w:left="0"/>
              <w:jc w:val="center"/>
            </w:pPr>
            <w:r>
              <w:t>Group</w:t>
            </w:r>
          </w:p>
        </w:tc>
        <w:tc>
          <w:tcPr>
            <w:tcW w:w="718" w:type="dxa"/>
          </w:tcPr>
          <w:p w:rsidR="00DD7BAA" w:rsidRDefault="00DD7BAA" w:rsidP="00D66C2A">
            <w:pPr>
              <w:pStyle w:val="Heading2"/>
              <w:spacing w:line="360" w:lineRule="auto"/>
              <w:ind w:left="-87" w:right="-41"/>
              <w:jc w:val="center"/>
            </w:pPr>
            <w:r>
              <w:t>Mean</w:t>
            </w:r>
          </w:p>
        </w:tc>
        <w:tc>
          <w:tcPr>
            <w:tcW w:w="720" w:type="dxa"/>
          </w:tcPr>
          <w:p w:rsidR="00DD7BAA" w:rsidRDefault="00DD7BAA" w:rsidP="00D66C2A">
            <w:pPr>
              <w:spacing w:line="360" w:lineRule="auto"/>
              <w:ind w:right="-108"/>
              <w:jc w:val="center"/>
              <w:rPr>
                <w:b/>
                <w:bCs/>
              </w:rPr>
            </w:pPr>
            <w:r>
              <w:rPr>
                <w:b/>
                <w:bCs/>
              </w:rPr>
              <w:t>S. D.</w:t>
            </w:r>
          </w:p>
        </w:tc>
        <w:tc>
          <w:tcPr>
            <w:tcW w:w="2700" w:type="dxa"/>
            <w:gridSpan w:val="3"/>
          </w:tcPr>
          <w:p w:rsidR="00DD7BAA" w:rsidRDefault="00DD7BAA" w:rsidP="00D66C2A">
            <w:pPr>
              <w:spacing w:line="360" w:lineRule="auto"/>
              <w:jc w:val="center"/>
              <w:rPr>
                <w:b/>
                <w:bCs/>
              </w:rPr>
            </w:pPr>
            <w:r>
              <w:rPr>
                <w:b/>
                <w:bCs/>
              </w:rPr>
              <w:t>Correlation</w:t>
            </w:r>
          </w:p>
        </w:tc>
        <w:tc>
          <w:tcPr>
            <w:tcW w:w="5933" w:type="dxa"/>
            <w:gridSpan w:val="5"/>
          </w:tcPr>
          <w:p w:rsidR="00DD7BAA" w:rsidRDefault="00DD7BAA" w:rsidP="00D66C2A">
            <w:pPr>
              <w:spacing w:line="360" w:lineRule="auto"/>
              <w:jc w:val="center"/>
              <w:rPr>
                <w:b/>
                <w:bCs/>
              </w:rPr>
            </w:pPr>
            <w:r>
              <w:rPr>
                <w:b/>
                <w:bCs/>
              </w:rPr>
              <w:t>t- Test</w:t>
            </w:r>
          </w:p>
        </w:tc>
      </w:tr>
      <w:tr w:rsidR="00DD7BAA" w:rsidTr="00D66C2A">
        <w:trPr>
          <w:cantSplit/>
          <w:jc w:val="center"/>
        </w:trPr>
        <w:tc>
          <w:tcPr>
            <w:tcW w:w="669" w:type="dxa"/>
          </w:tcPr>
          <w:p w:rsidR="00DD7BAA" w:rsidRDefault="00DD7BAA" w:rsidP="00D66C2A">
            <w:pPr>
              <w:spacing w:line="360" w:lineRule="auto"/>
              <w:jc w:val="center"/>
              <w:rPr>
                <w:b/>
                <w:bCs/>
              </w:rPr>
            </w:pPr>
            <w:r>
              <w:rPr>
                <w:b/>
                <w:bCs/>
              </w:rPr>
              <w:t>No.</w:t>
            </w:r>
          </w:p>
        </w:tc>
        <w:tc>
          <w:tcPr>
            <w:tcW w:w="3420" w:type="dxa"/>
          </w:tcPr>
          <w:p w:rsidR="00DD7BAA" w:rsidRDefault="00DD7BAA" w:rsidP="00D66C2A">
            <w:pPr>
              <w:pStyle w:val="Heading2"/>
              <w:spacing w:line="360" w:lineRule="auto"/>
              <w:jc w:val="center"/>
            </w:pPr>
            <w:r>
              <w:t>Name</w:t>
            </w:r>
          </w:p>
        </w:tc>
        <w:tc>
          <w:tcPr>
            <w:tcW w:w="718" w:type="dxa"/>
          </w:tcPr>
          <w:p w:rsidR="00DD7BAA" w:rsidRDefault="00DD7BAA" w:rsidP="00D66C2A">
            <w:pPr>
              <w:pStyle w:val="Heading2"/>
              <w:spacing w:line="360" w:lineRule="auto"/>
              <w:ind w:left="-87" w:right="-131"/>
              <w:jc w:val="center"/>
            </w:pPr>
            <w:r>
              <w:t>Value</w:t>
            </w:r>
          </w:p>
        </w:tc>
        <w:tc>
          <w:tcPr>
            <w:tcW w:w="720" w:type="dxa"/>
          </w:tcPr>
          <w:p w:rsidR="00DD7BAA" w:rsidRDefault="00DD7BAA" w:rsidP="00D66C2A">
            <w:pPr>
              <w:pStyle w:val="Heading3"/>
              <w:ind w:left="-87" w:right="-131"/>
              <w:jc w:val="center"/>
              <w:rPr>
                <w:sz w:val="24"/>
              </w:rPr>
            </w:pPr>
            <w:r>
              <w:rPr>
                <w:sz w:val="24"/>
              </w:rPr>
              <w:t>Value</w:t>
            </w:r>
          </w:p>
        </w:tc>
        <w:tc>
          <w:tcPr>
            <w:tcW w:w="720" w:type="dxa"/>
          </w:tcPr>
          <w:p w:rsidR="00DD7BAA" w:rsidRDefault="00DD7BAA" w:rsidP="00D66C2A">
            <w:pPr>
              <w:pStyle w:val="Heading3"/>
              <w:ind w:left="-87" w:right="-131"/>
              <w:jc w:val="center"/>
              <w:rPr>
                <w:sz w:val="24"/>
              </w:rPr>
            </w:pPr>
            <w:r>
              <w:rPr>
                <w:sz w:val="24"/>
              </w:rPr>
              <w:t>Value</w:t>
            </w:r>
          </w:p>
        </w:tc>
        <w:tc>
          <w:tcPr>
            <w:tcW w:w="1080" w:type="dxa"/>
          </w:tcPr>
          <w:p w:rsidR="00DD7BAA" w:rsidRDefault="00DD7BAA" w:rsidP="00D66C2A">
            <w:pPr>
              <w:spacing w:line="360" w:lineRule="auto"/>
              <w:ind w:left="-106" w:right="-108"/>
              <w:jc w:val="center"/>
              <w:rPr>
                <w:b/>
                <w:bCs/>
              </w:rPr>
            </w:pPr>
            <w:r>
              <w:rPr>
                <w:b/>
                <w:bCs/>
              </w:rPr>
              <w:t>Inter -pretation</w:t>
            </w:r>
          </w:p>
        </w:tc>
        <w:tc>
          <w:tcPr>
            <w:tcW w:w="900" w:type="dxa"/>
          </w:tcPr>
          <w:p w:rsidR="00DD7BAA" w:rsidRDefault="00DD7BAA" w:rsidP="00D66C2A">
            <w:pPr>
              <w:spacing w:line="360" w:lineRule="auto"/>
              <w:ind w:left="-106" w:right="-108"/>
              <w:jc w:val="center"/>
              <w:rPr>
                <w:b/>
                <w:bCs/>
              </w:rPr>
            </w:pPr>
            <w:r>
              <w:rPr>
                <w:b/>
                <w:bCs/>
              </w:rPr>
              <w:t>Signi -ficance</w:t>
            </w:r>
          </w:p>
        </w:tc>
        <w:tc>
          <w:tcPr>
            <w:tcW w:w="1260" w:type="dxa"/>
          </w:tcPr>
          <w:p w:rsidR="00DD7BAA" w:rsidRDefault="00DD7BAA" w:rsidP="00D66C2A">
            <w:pPr>
              <w:spacing w:line="360" w:lineRule="auto"/>
              <w:ind w:left="-108" w:right="-108"/>
              <w:jc w:val="center"/>
              <w:rPr>
                <w:b/>
                <w:bCs/>
              </w:rPr>
            </w:pPr>
            <w:r>
              <w:rPr>
                <w:b/>
                <w:bCs/>
              </w:rPr>
              <w:t>Calculated Value</w:t>
            </w:r>
          </w:p>
        </w:tc>
        <w:tc>
          <w:tcPr>
            <w:tcW w:w="900" w:type="dxa"/>
          </w:tcPr>
          <w:p w:rsidR="00DD7BAA" w:rsidRDefault="00DD7BAA" w:rsidP="00D66C2A">
            <w:pPr>
              <w:spacing w:line="360" w:lineRule="auto"/>
              <w:ind w:left="-108" w:right="-108"/>
              <w:jc w:val="center"/>
              <w:rPr>
                <w:b/>
                <w:bCs/>
              </w:rPr>
            </w:pPr>
            <w:r>
              <w:rPr>
                <w:b/>
                <w:bCs/>
              </w:rPr>
              <w:t>Critical Value</w:t>
            </w:r>
          </w:p>
        </w:tc>
        <w:tc>
          <w:tcPr>
            <w:tcW w:w="1260" w:type="dxa"/>
          </w:tcPr>
          <w:p w:rsidR="00DD7BAA" w:rsidRDefault="00DD7BAA" w:rsidP="00D66C2A">
            <w:pPr>
              <w:spacing w:line="360" w:lineRule="auto"/>
              <w:ind w:left="-108" w:right="-108"/>
              <w:jc w:val="center"/>
              <w:rPr>
                <w:b/>
                <w:bCs/>
              </w:rPr>
            </w:pPr>
            <w:r>
              <w:rPr>
                <w:b/>
                <w:bCs/>
              </w:rPr>
              <w:t>Acceptance</w:t>
            </w:r>
          </w:p>
        </w:tc>
        <w:tc>
          <w:tcPr>
            <w:tcW w:w="1070" w:type="dxa"/>
          </w:tcPr>
          <w:p w:rsidR="00DD7BAA" w:rsidRDefault="00DD7BAA" w:rsidP="00D66C2A">
            <w:pPr>
              <w:spacing w:line="360" w:lineRule="auto"/>
              <w:ind w:left="-108" w:right="-118"/>
              <w:jc w:val="center"/>
              <w:rPr>
                <w:b/>
                <w:bCs/>
              </w:rPr>
            </w:pPr>
            <w:r>
              <w:rPr>
                <w:b/>
                <w:bCs/>
              </w:rPr>
              <w:t>Degree of Freedom</w:t>
            </w:r>
          </w:p>
        </w:tc>
        <w:tc>
          <w:tcPr>
            <w:tcW w:w="1443" w:type="dxa"/>
          </w:tcPr>
          <w:p w:rsidR="00DD7BAA" w:rsidRDefault="00DD7BAA" w:rsidP="00D66C2A">
            <w:pPr>
              <w:pStyle w:val="Heading1"/>
              <w:spacing w:line="360" w:lineRule="auto"/>
              <w:ind w:left="-87"/>
              <w:jc w:val="center"/>
            </w:pPr>
            <w:r>
              <w:t>Significance</w:t>
            </w:r>
          </w:p>
        </w:tc>
      </w:tr>
      <w:tr w:rsidR="00DD7BAA" w:rsidTr="00D66C2A">
        <w:trPr>
          <w:jc w:val="center"/>
        </w:trPr>
        <w:tc>
          <w:tcPr>
            <w:tcW w:w="669" w:type="dxa"/>
          </w:tcPr>
          <w:p w:rsidR="00DD7BAA" w:rsidRDefault="00DD7BAA" w:rsidP="00D66C2A">
            <w:pPr>
              <w:spacing w:line="360" w:lineRule="auto"/>
              <w:jc w:val="center"/>
              <w:rPr>
                <w:b/>
                <w:bCs/>
              </w:rPr>
            </w:pPr>
            <w:r>
              <w:rPr>
                <w:b/>
                <w:bCs/>
              </w:rPr>
              <w:t>2</w:t>
            </w:r>
          </w:p>
        </w:tc>
        <w:tc>
          <w:tcPr>
            <w:tcW w:w="3420" w:type="dxa"/>
          </w:tcPr>
          <w:p w:rsidR="00DD7BAA" w:rsidRDefault="00DD7BAA" w:rsidP="00D66C2A">
            <w:pPr>
              <w:spacing w:line="360" w:lineRule="auto"/>
              <w:rPr>
                <w:b/>
                <w:bCs/>
              </w:rPr>
            </w:pPr>
            <w:r>
              <w:rPr>
                <w:b/>
                <w:bCs/>
              </w:rPr>
              <w:t>All Top managers-All middle managers/Across management Hierarchy</w:t>
            </w:r>
          </w:p>
        </w:tc>
        <w:tc>
          <w:tcPr>
            <w:tcW w:w="718" w:type="dxa"/>
          </w:tcPr>
          <w:p w:rsidR="00DD7BAA" w:rsidRDefault="00DD7BAA" w:rsidP="00D66C2A">
            <w:pPr>
              <w:spacing w:line="360" w:lineRule="auto"/>
              <w:jc w:val="right"/>
              <w:rPr>
                <w:rFonts w:eastAsia="Arial Unicode MS"/>
              </w:rPr>
            </w:pPr>
            <w:r>
              <w:t>0.37</w:t>
            </w:r>
          </w:p>
        </w:tc>
        <w:tc>
          <w:tcPr>
            <w:tcW w:w="720" w:type="dxa"/>
          </w:tcPr>
          <w:p w:rsidR="00DD7BAA" w:rsidRDefault="00DD7BAA" w:rsidP="00D66C2A">
            <w:pPr>
              <w:spacing w:line="360" w:lineRule="auto"/>
              <w:jc w:val="right"/>
              <w:rPr>
                <w:rFonts w:eastAsia="Arial Unicode MS"/>
              </w:rPr>
            </w:pPr>
            <w:r>
              <w:t>0.17</w:t>
            </w:r>
          </w:p>
        </w:tc>
        <w:tc>
          <w:tcPr>
            <w:tcW w:w="720" w:type="dxa"/>
          </w:tcPr>
          <w:p w:rsidR="00DD7BAA" w:rsidRDefault="00DD7BAA" w:rsidP="00D66C2A">
            <w:pPr>
              <w:spacing w:line="360" w:lineRule="auto"/>
              <w:jc w:val="right"/>
              <w:rPr>
                <w:rFonts w:eastAsia="Arial Unicode MS"/>
              </w:rPr>
            </w:pPr>
            <w:r>
              <w:t>1.00</w:t>
            </w:r>
          </w:p>
        </w:tc>
        <w:tc>
          <w:tcPr>
            <w:tcW w:w="1080" w:type="dxa"/>
          </w:tcPr>
          <w:p w:rsidR="00DD7BAA" w:rsidRDefault="00DD7BAA" w:rsidP="00D66C2A">
            <w:pPr>
              <w:spacing w:line="360" w:lineRule="auto"/>
              <w:rPr>
                <w:rFonts w:eastAsia="Arial Unicode MS"/>
              </w:rPr>
            </w:pPr>
            <w:r>
              <w:t>P. P. R.</w:t>
            </w:r>
          </w:p>
        </w:tc>
        <w:tc>
          <w:tcPr>
            <w:tcW w:w="900" w:type="dxa"/>
          </w:tcPr>
          <w:p w:rsidR="00DD7BAA" w:rsidRDefault="00DD7BAA" w:rsidP="00D66C2A">
            <w:pPr>
              <w:spacing w:line="360" w:lineRule="auto"/>
              <w:jc w:val="right"/>
              <w:rPr>
                <w:rFonts w:eastAsia="Arial Unicode MS"/>
              </w:rPr>
            </w:pPr>
            <w:r>
              <w:t>0.00</w:t>
            </w:r>
          </w:p>
        </w:tc>
        <w:tc>
          <w:tcPr>
            <w:tcW w:w="1260" w:type="dxa"/>
          </w:tcPr>
          <w:p w:rsidR="00DD7BAA" w:rsidRDefault="00DD7BAA" w:rsidP="00D66C2A">
            <w:pPr>
              <w:spacing w:line="360" w:lineRule="auto"/>
              <w:jc w:val="right"/>
              <w:rPr>
                <w:rFonts w:eastAsia="Arial Unicode MS"/>
              </w:rPr>
            </w:pPr>
            <w:r>
              <w:t>3.13</w:t>
            </w:r>
          </w:p>
        </w:tc>
        <w:tc>
          <w:tcPr>
            <w:tcW w:w="900" w:type="dxa"/>
          </w:tcPr>
          <w:p w:rsidR="00DD7BAA" w:rsidRDefault="00DD7BAA" w:rsidP="00D66C2A">
            <w:pPr>
              <w:spacing w:line="360" w:lineRule="auto"/>
              <w:jc w:val="right"/>
              <w:rPr>
                <w:rFonts w:eastAsia="Arial Unicode MS"/>
              </w:rPr>
            </w:pPr>
            <w:r>
              <w:t>12.706</w:t>
            </w:r>
          </w:p>
        </w:tc>
        <w:tc>
          <w:tcPr>
            <w:tcW w:w="1260" w:type="dxa"/>
          </w:tcPr>
          <w:p w:rsidR="00DD7BAA" w:rsidRDefault="00DD7BAA" w:rsidP="00D66C2A">
            <w:pPr>
              <w:spacing w:line="360" w:lineRule="auto"/>
              <w:rPr>
                <w:rFonts w:eastAsia="Arial Unicode MS"/>
              </w:rPr>
            </w:pPr>
            <w:r>
              <w:t>H</w:t>
            </w:r>
            <w:r>
              <w:rPr>
                <w:vertAlign w:val="subscript"/>
              </w:rPr>
              <w:t>0</w:t>
            </w:r>
            <w:r>
              <w:t xml:space="preserve"> Accept</w:t>
            </w:r>
          </w:p>
        </w:tc>
        <w:tc>
          <w:tcPr>
            <w:tcW w:w="1070" w:type="dxa"/>
          </w:tcPr>
          <w:p w:rsidR="00DD7BAA" w:rsidRDefault="00DD7BAA" w:rsidP="00D66C2A">
            <w:pPr>
              <w:spacing w:line="360" w:lineRule="auto"/>
              <w:jc w:val="center"/>
              <w:rPr>
                <w:rFonts w:eastAsia="Arial Unicode MS"/>
              </w:rPr>
            </w:pPr>
            <w:r>
              <w:t>1</w:t>
            </w:r>
          </w:p>
        </w:tc>
        <w:tc>
          <w:tcPr>
            <w:tcW w:w="1443" w:type="dxa"/>
          </w:tcPr>
          <w:p w:rsidR="00DD7BAA" w:rsidRDefault="00DD7BAA" w:rsidP="00D66C2A">
            <w:pPr>
              <w:spacing w:line="360" w:lineRule="auto"/>
              <w:jc w:val="right"/>
              <w:rPr>
                <w:rFonts w:eastAsia="Arial Unicode MS"/>
              </w:rPr>
            </w:pPr>
            <w:r>
              <w:t>0.20</w:t>
            </w:r>
          </w:p>
        </w:tc>
      </w:tr>
      <w:tr w:rsidR="00DD7BAA" w:rsidTr="00D66C2A">
        <w:trPr>
          <w:jc w:val="center"/>
        </w:trPr>
        <w:tc>
          <w:tcPr>
            <w:tcW w:w="669" w:type="dxa"/>
          </w:tcPr>
          <w:p w:rsidR="00DD7BAA" w:rsidRDefault="00DD7BAA" w:rsidP="00D66C2A">
            <w:pPr>
              <w:spacing w:line="360" w:lineRule="auto"/>
              <w:jc w:val="center"/>
              <w:rPr>
                <w:b/>
                <w:bCs/>
              </w:rPr>
            </w:pPr>
            <w:r>
              <w:rPr>
                <w:b/>
                <w:bCs/>
              </w:rPr>
              <w:t>3</w:t>
            </w:r>
          </w:p>
        </w:tc>
        <w:tc>
          <w:tcPr>
            <w:tcW w:w="3420" w:type="dxa"/>
          </w:tcPr>
          <w:p w:rsidR="00DD7BAA" w:rsidRDefault="00DD7BAA" w:rsidP="00D66C2A">
            <w:pPr>
              <w:spacing w:line="360" w:lineRule="auto"/>
              <w:rPr>
                <w:b/>
                <w:bCs/>
              </w:rPr>
            </w:pPr>
            <w:r>
              <w:rPr>
                <w:b/>
                <w:bCs/>
              </w:rPr>
              <w:t>Nifty Top/Middle managers</w:t>
            </w:r>
          </w:p>
        </w:tc>
        <w:tc>
          <w:tcPr>
            <w:tcW w:w="718" w:type="dxa"/>
          </w:tcPr>
          <w:p w:rsidR="00DD7BAA" w:rsidRDefault="00DD7BAA" w:rsidP="00D66C2A">
            <w:pPr>
              <w:spacing w:line="360" w:lineRule="auto"/>
              <w:jc w:val="right"/>
              <w:rPr>
                <w:rFonts w:eastAsia="Arial Unicode MS"/>
              </w:rPr>
            </w:pPr>
            <w:r>
              <w:t>0.31</w:t>
            </w:r>
          </w:p>
        </w:tc>
        <w:tc>
          <w:tcPr>
            <w:tcW w:w="720" w:type="dxa"/>
          </w:tcPr>
          <w:p w:rsidR="00DD7BAA" w:rsidRDefault="00DD7BAA" w:rsidP="00D66C2A">
            <w:pPr>
              <w:spacing w:line="360" w:lineRule="auto"/>
              <w:jc w:val="right"/>
              <w:rPr>
                <w:rFonts w:eastAsia="Arial Unicode MS"/>
              </w:rPr>
            </w:pPr>
            <w:r>
              <w:t>0.11</w:t>
            </w:r>
          </w:p>
        </w:tc>
        <w:tc>
          <w:tcPr>
            <w:tcW w:w="720" w:type="dxa"/>
          </w:tcPr>
          <w:p w:rsidR="00DD7BAA" w:rsidRDefault="00DD7BAA" w:rsidP="00D66C2A">
            <w:pPr>
              <w:spacing w:line="360" w:lineRule="auto"/>
              <w:jc w:val="right"/>
              <w:rPr>
                <w:rFonts w:eastAsia="Arial Unicode MS"/>
              </w:rPr>
            </w:pPr>
            <w:r>
              <w:t>1.00</w:t>
            </w:r>
          </w:p>
        </w:tc>
        <w:tc>
          <w:tcPr>
            <w:tcW w:w="1080" w:type="dxa"/>
          </w:tcPr>
          <w:p w:rsidR="00DD7BAA" w:rsidRDefault="00DD7BAA" w:rsidP="00D66C2A">
            <w:pPr>
              <w:spacing w:line="360" w:lineRule="auto"/>
              <w:rPr>
                <w:rFonts w:eastAsia="Arial Unicode MS"/>
              </w:rPr>
            </w:pPr>
            <w:r>
              <w:t>P. P. R.</w:t>
            </w:r>
          </w:p>
        </w:tc>
        <w:tc>
          <w:tcPr>
            <w:tcW w:w="900" w:type="dxa"/>
          </w:tcPr>
          <w:p w:rsidR="00DD7BAA" w:rsidRDefault="00DD7BAA" w:rsidP="00D66C2A">
            <w:pPr>
              <w:spacing w:line="360" w:lineRule="auto"/>
              <w:jc w:val="right"/>
              <w:rPr>
                <w:rFonts w:eastAsia="Arial Unicode MS"/>
              </w:rPr>
            </w:pPr>
            <w:r>
              <w:t>0.00</w:t>
            </w:r>
          </w:p>
        </w:tc>
        <w:tc>
          <w:tcPr>
            <w:tcW w:w="1260" w:type="dxa"/>
          </w:tcPr>
          <w:p w:rsidR="00DD7BAA" w:rsidRDefault="00DD7BAA" w:rsidP="00D66C2A">
            <w:pPr>
              <w:spacing w:line="360" w:lineRule="auto"/>
              <w:jc w:val="right"/>
              <w:rPr>
                <w:rFonts w:eastAsia="Arial Unicode MS"/>
              </w:rPr>
            </w:pPr>
            <w:r>
              <w:t>4.26</w:t>
            </w:r>
          </w:p>
        </w:tc>
        <w:tc>
          <w:tcPr>
            <w:tcW w:w="900" w:type="dxa"/>
          </w:tcPr>
          <w:p w:rsidR="00DD7BAA" w:rsidRDefault="00DD7BAA" w:rsidP="00D66C2A">
            <w:pPr>
              <w:spacing w:line="360" w:lineRule="auto"/>
              <w:jc w:val="right"/>
              <w:rPr>
                <w:rFonts w:eastAsia="Arial Unicode MS"/>
              </w:rPr>
            </w:pPr>
            <w:r>
              <w:t>12.706</w:t>
            </w:r>
          </w:p>
        </w:tc>
        <w:tc>
          <w:tcPr>
            <w:tcW w:w="1260" w:type="dxa"/>
          </w:tcPr>
          <w:p w:rsidR="00DD7BAA" w:rsidRDefault="00DD7BAA" w:rsidP="00D66C2A">
            <w:pPr>
              <w:spacing w:line="360" w:lineRule="auto"/>
              <w:rPr>
                <w:rFonts w:eastAsia="Arial Unicode MS"/>
              </w:rPr>
            </w:pPr>
            <w:r>
              <w:t>H</w:t>
            </w:r>
            <w:r>
              <w:rPr>
                <w:vertAlign w:val="subscript"/>
              </w:rPr>
              <w:t>0</w:t>
            </w:r>
            <w:r>
              <w:t xml:space="preserve"> Accept</w:t>
            </w:r>
          </w:p>
        </w:tc>
        <w:tc>
          <w:tcPr>
            <w:tcW w:w="1070" w:type="dxa"/>
          </w:tcPr>
          <w:p w:rsidR="00DD7BAA" w:rsidRDefault="00DD7BAA" w:rsidP="00D66C2A">
            <w:pPr>
              <w:spacing w:line="360" w:lineRule="auto"/>
              <w:jc w:val="center"/>
              <w:rPr>
                <w:rFonts w:eastAsia="Arial Unicode MS"/>
              </w:rPr>
            </w:pPr>
            <w:r>
              <w:t>1</w:t>
            </w:r>
          </w:p>
        </w:tc>
        <w:tc>
          <w:tcPr>
            <w:tcW w:w="1443" w:type="dxa"/>
          </w:tcPr>
          <w:p w:rsidR="00DD7BAA" w:rsidRDefault="00DD7BAA" w:rsidP="00D66C2A">
            <w:pPr>
              <w:spacing w:line="360" w:lineRule="auto"/>
              <w:jc w:val="right"/>
              <w:rPr>
                <w:rFonts w:eastAsia="Arial Unicode MS"/>
              </w:rPr>
            </w:pPr>
            <w:r>
              <w:t>0.15</w:t>
            </w:r>
          </w:p>
        </w:tc>
      </w:tr>
      <w:tr w:rsidR="00DD7BAA" w:rsidTr="00D66C2A">
        <w:trPr>
          <w:jc w:val="center"/>
        </w:trPr>
        <w:tc>
          <w:tcPr>
            <w:tcW w:w="669" w:type="dxa"/>
          </w:tcPr>
          <w:p w:rsidR="00DD7BAA" w:rsidRDefault="00DD7BAA" w:rsidP="00D66C2A">
            <w:pPr>
              <w:spacing w:line="360" w:lineRule="auto"/>
              <w:jc w:val="center"/>
              <w:rPr>
                <w:b/>
                <w:bCs/>
              </w:rPr>
            </w:pPr>
            <w:r>
              <w:rPr>
                <w:b/>
                <w:bCs/>
              </w:rPr>
              <w:t>4</w:t>
            </w:r>
          </w:p>
        </w:tc>
        <w:tc>
          <w:tcPr>
            <w:tcW w:w="3420" w:type="dxa"/>
          </w:tcPr>
          <w:p w:rsidR="00DD7BAA" w:rsidRDefault="00DD7BAA" w:rsidP="00D66C2A">
            <w:pPr>
              <w:spacing w:line="360" w:lineRule="auto"/>
              <w:rPr>
                <w:b/>
                <w:bCs/>
              </w:rPr>
            </w:pPr>
            <w:r>
              <w:rPr>
                <w:b/>
                <w:bCs/>
              </w:rPr>
              <w:t>Non-Nifty Top/Middle managers</w:t>
            </w:r>
          </w:p>
        </w:tc>
        <w:tc>
          <w:tcPr>
            <w:tcW w:w="718" w:type="dxa"/>
          </w:tcPr>
          <w:p w:rsidR="00DD7BAA" w:rsidRDefault="00DD7BAA" w:rsidP="00D66C2A">
            <w:pPr>
              <w:spacing w:line="360" w:lineRule="auto"/>
              <w:jc w:val="right"/>
              <w:rPr>
                <w:rFonts w:eastAsia="Arial Unicode MS"/>
              </w:rPr>
            </w:pPr>
            <w:r>
              <w:t>0.43</w:t>
            </w:r>
          </w:p>
        </w:tc>
        <w:tc>
          <w:tcPr>
            <w:tcW w:w="720" w:type="dxa"/>
          </w:tcPr>
          <w:p w:rsidR="00DD7BAA" w:rsidRDefault="00DD7BAA" w:rsidP="00D66C2A">
            <w:pPr>
              <w:spacing w:line="360" w:lineRule="auto"/>
              <w:jc w:val="right"/>
              <w:rPr>
                <w:rFonts w:eastAsia="Arial Unicode MS"/>
              </w:rPr>
            </w:pPr>
            <w:r>
              <w:t>0.54</w:t>
            </w:r>
          </w:p>
        </w:tc>
        <w:tc>
          <w:tcPr>
            <w:tcW w:w="720" w:type="dxa"/>
          </w:tcPr>
          <w:p w:rsidR="00DD7BAA" w:rsidRDefault="00DD7BAA" w:rsidP="00D66C2A">
            <w:pPr>
              <w:spacing w:line="360" w:lineRule="auto"/>
              <w:jc w:val="right"/>
              <w:rPr>
                <w:rFonts w:eastAsia="Arial Unicode MS"/>
              </w:rPr>
            </w:pPr>
            <w:r>
              <w:t>1.00</w:t>
            </w:r>
          </w:p>
        </w:tc>
        <w:tc>
          <w:tcPr>
            <w:tcW w:w="1080" w:type="dxa"/>
          </w:tcPr>
          <w:p w:rsidR="00DD7BAA" w:rsidRDefault="00DD7BAA" w:rsidP="00D66C2A">
            <w:pPr>
              <w:spacing w:line="360" w:lineRule="auto"/>
              <w:rPr>
                <w:rFonts w:eastAsia="Arial Unicode MS"/>
              </w:rPr>
            </w:pPr>
            <w:r>
              <w:t>P. P. R.</w:t>
            </w:r>
          </w:p>
        </w:tc>
        <w:tc>
          <w:tcPr>
            <w:tcW w:w="900" w:type="dxa"/>
          </w:tcPr>
          <w:p w:rsidR="00DD7BAA" w:rsidRDefault="00DD7BAA" w:rsidP="00D66C2A">
            <w:pPr>
              <w:spacing w:line="360" w:lineRule="auto"/>
              <w:jc w:val="right"/>
              <w:rPr>
                <w:rFonts w:eastAsia="Arial Unicode MS"/>
              </w:rPr>
            </w:pPr>
            <w:r>
              <w:t>0.00</w:t>
            </w:r>
          </w:p>
        </w:tc>
        <w:tc>
          <w:tcPr>
            <w:tcW w:w="1260" w:type="dxa"/>
          </w:tcPr>
          <w:p w:rsidR="00DD7BAA" w:rsidRDefault="00DD7BAA" w:rsidP="00D66C2A">
            <w:pPr>
              <w:spacing w:line="360" w:lineRule="auto"/>
              <w:jc w:val="right"/>
              <w:rPr>
                <w:rFonts w:eastAsia="Arial Unicode MS"/>
              </w:rPr>
            </w:pPr>
            <w:r>
              <w:t>-1.40</w:t>
            </w:r>
          </w:p>
        </w:tc>
        <w:tc>
          <w:tcPr>
            <w:tcW w:w="900" w:type="dxa"/>
          </w:tcPr>
          <w:p w:rsidR="00DD7BAA" w:rsidRDefault="00DD7BAA" w:rsidP="00D66C2A">
            <w:pPr>
              <w:spacing w:line="360" w:lineRule="auto"/>
              <w:jc w:val="right"/>
              <w:rPr>
                <w:rFonts w:eastAsia="Arial Unicode MS"/>
              </w:rPr>
            </w:pPr>
            <w:r>
              <w:t>12.706</w:t>
            </w:r>
          </w:p>
        </w:tc>
        <w:tc>
          <w:tcPr>
            <w:tcW w:w="1260" w:type="dxa"/>
          </w:tcPr>
          <w:p w:rsidR="00DD7BAA" w:rsidRDefault="00DD7BAA" w:rsidP="00D66C2A">
            <w:pPr>
              <w:spacing w:line="360" w:lineRule="auto"/>
              <w:rPr>
                <w:rFonts w:eastAsia="Arial Unicode MS"/>
              </w:rPr>
            </w:pPr>
            <w:r>
              <w:t>H</w:t>
            </w:r>
            <w:r>
              <w:rPr>
                <w:vertAlign w:val="subscript"/>
              </w:rPr>
              <w:t>0</w:t>
            </w:r>
            <w:r>
              <w:t xml:space="preserve"> Accept</w:t>
            </w:r>
          </w:p>
        </w:tc>
        <w:tc>
          <w:tcPr>
            <w:tcW w:w="1070" w:type="dxa"/>
          </w:tcPr>
          <w:p w:rsidR="00DD7BAA" w:rsidRDefault="00DD7BAA" w:rsidP="00D66C2A">
            <w:pPr>
              <w:spacing w:line="360" w:lineRule="auto"/>
              <w:jc w:val="center"/>
              <w:rPr>
                <w:rFonts w:eastAsia="Arial Unicode MS"/>
              </w:rPr>
            </w:pPr>
            <w:r>
              <w:t>1</w:t>
            </w:r>
          </w:p>
        </w:tc>
        <w:tc>
          <w:tcPr>
            <w:tcW w:w="1443" w:type="dxa"/>
          </w:tcPr>
          <w:p w:rsidR="00DD7BAA" w:rsidRDefault="00DD7BAA" w:rsidP="00D66C2A">
            <w:pPr>
              <w:spacing w:line="360" w:lineRule="auto"/>
              <w:jc w:val="right"/>
              <w:rPr>
                <w:rFonts w:eastAsia="Arial Unicode MS"/>
              </w:rPr>
            </w:pPr>
            <w:r>
              <w:t>0.39</w:t>
            </w:r>
          </w:p>
        </w:tc>
      </w:tr>
      <w:tr w:rsidR="00DD7BAA" w:rsidTr="00D66C2A">
        <w:trPr>
          <w:jc w:val="center"/>
        </w:trPr>
        <w:tc>
          <w:tcPr>
            <w:tcW w:w="669" w:type="dxa"/>
          </w:tcPr>
          <w:p w:rsidR="00DD7BAA" w:rsidRDefault="00DD7BAA" w:rsidP="00D66C2A">
            <w:pPr>
              <w:spacing w:line="360" w:lineRule="auto"/>
              <w:jc w:val="center"/>
              <w:rPr>
                <w:b/>
                <w:bCs/>
              </w:rPr>
            </w:pPr>
            <w:r>
              <w:rPr>
                <w:b/>
                <w:bCs/>
              </w:rPr>
              <w:t>5</w:t>
            </w:r>
          </w:p>
        </w:tc>
        <w:tc>
          <w:tcPr>
            <w:tcW w:w="3420" w:type="dxa"/>
          </w:tcPr>
          <w:p w:rsidR="00DD7BAA" w:rsidRDefault="00DD7BAA" w:rsidP="00D66C2A">
            <w:pPr>
              <w:spacing w:line="360" w:lineRule="auto"/>
              <w:rPr>
                <w:b/>
                <w:bCs/>
              </w:rPr>
            </w:pPr>
            <w:r>
              <w:rPr>
                <w:b/>
                <w:bCs/>
              </w:rPr>
              <w:t>All Nifty managers-All Non-nifty managers/Across corporate ownership+AD1</w:t>
            </w:r>
          </w:p>
        </w:tc>
        <w:tc>
          <w:tcPr>
            <w:tcW w:w="718" w:type="dxa"/>
          </w:tcPr>
          <w:p w:rsidR="00DD7BAA" w:rsidRDefault="00DD7BAA" w:rsidP="00D66C2A">
            <w:pPr>
              <w:spacing w:line="360" w:lineRule="auto"/>
              <w:rPr>
                <w:rFonts w:eastAsia="Arial Unicode MS"/>
              </w:rPr>
            </w:pPr>
            <w:r>
              <w:t> </w:t>
            </w:r>
          </w:p>
        </w:tc>
        <w:tc>
          <w:tcPr>
            <w:tcW w:w="720" w:type="dxa"/>
          </w:tcPr>
          <w:p w:rsidR="00DD7BAA" w:rsidRDefault="00DD7BAA" w:rsidP="00D66C2A">
            <w:pPr>
              <w:spacing w:line="360" w:lineRule="auto"/>
              <w:rPr>
                <w:rFonts w:eastAsia="Arial Unicode MS"/>
              </w:rPr>
            </w:pPr>
            <w:r>
              <w:t> </w:t>
            </w:r>
          </w:p>
        </w:tc>
        <w:tc>
          <w:tcPr>
            <w:tcW w:w="720" w:type="dxa"/>
          </w:tcPr>
          <w:p w:rsidR="00DD7BAA" w:rsidRDefault="00DD7BAA" w:rsidP="00D66C2A">
            <w:pPr>
              <w:spacing w:line="360" w:lineRule="auto"/>
              <w:rPr>
                <w:rFonts w:eastAsia="Arial Unicode MS"/>
              </w:rPr>
            </w:pPr>
            <w:r>
              <w:t> </w:t>
            </w:r>
          </w:p>
        </w:tc>
        <w:tc>
          <w:tcPr>
            <w:tcW w:w="1080" w:type="dxa"/>
          </w:tcPr>
          <w:p w:rsidR="00DD7BAA" w:rsidRDefault="00DD7BAA" w:rsidP="00D66C2A">
            <w:pPr>
              <w:spacing w:line="360" w:lineRule="auto"/>
              <w:rPr>
                <w:rFonts w:eastAsia="Arial Unicode MS"/>
              </w:rPr>
            </w:pPr>
            <w:r>
              <w:t> </w:t>
            </w:r>
          </w:p>
        </w:tc>
        <w:tc>
          <w:tcPr>
            <w:tcW w:w="900" w:type="dxa"/>
          </w:tcPr>
          <w:p w:rsidR="00DD7BAA" w:rsidRDefault="00DD7BAA" w:rsidP="00D66C2A">
            <w:pPr>
              <w:spacing w:line="360" w:lineRule="auto"/>
              <w:rPr>
                <w:rFonts w:eastAsia="Arial Unicode MS"/>
              </w:rPr>
            </w:pPr>
            <w:r>
              <w:t> </w:t>
            </w:r>
          </w:p>
        </w:tc>
        <w:tc>
          <w:tcPr>
            <w:tcW w:w="1260" w:type="dxa"/>
          </w:tcPr>
          <w:p w:rsidR="00DD7BAA" w:rsidRDefault="00DD7BAA" w:rsidP="00D66C2A">
            <w:pPr>
              <w:spacing w:line="360" w:lineRule="auto"/>
              <w:rPr>
                <w:rFonts w:eastAsia="Arial Unicode MS"/>
              </w:rPr>
            </w:pPr>
            <w:r>
              <w:t> </w:t>
            </w:r>
          </w:p>
        </w:tc>
        <w:tc>
          <w:tcPr>
            <w:tcW w:w="900" w:type="dxa"/>
          </w:tcPr>
          <w:p w:rsidR="00DD7BAA" w:rsidRDefault="00DD7BAA" w:rsidP="00D66C2A">
            <w:pPr>
              <w:spacing w:line="360" w:lineRule="auto"/>
              <w:rPr>
                <w:rFonts w:eastAsia="Arial Unicode MS"/>
              </w:rPr>
            </w:pPr>
            <w:r>
              <w:t> </w:t>
            </w:r>
          </w:p>
        </w:tc>
        <w:tc>
          <w:tcPr>
            <w:tcW w:w="1260" w:type="dxa"/>
          </w:tcPr>
          <w:p w:rsidR="00DD7BAA" w:rsidRDefault="00DD7BAA" w:rsidP="00D66C2A">
            <w:pPr>
              <w:spacing w:line="360" w:lineRule="auto"/>
              <w:rPr>
                <w:rFonts w:eastAsia="Arial Unicode MS"/>
              </w:rPr>
            </w:pPr>
            <w:r>
              <w:t> </w:t>
            </w:r>
          </w:p>
        </w:tc>
        <w:tc>
          <w:tcPr>
            <w:tcW w:w="1070" w:type="dxa"/>
          </w:tcPr>
          <w:p w:rsidR="00DD7BAA" w:rsidRDefault="00DD7BAA" w:rsidP="00D66C2A">
            <w:pPr>
              <w:spacing w:line="360" w:lineRule="auto"/>
              <w:jc w:val="center"/>
              <w:rPr>
                <w:rFonts w:eastAsia="Arial Unicode MS"/>
              </w:rPr>
            </w:pPr>
            <w:r>
              <w:t> </w:t>
            </w:r>
          </w:p>
        </w:tc>
        <w:tc>
          <w:tcPr>
            <w:tcW w:w="1443" w:type="dxa"/>
          </w:tcPr>
          <w:p w:rsidR="00DD7BAA" w:rsidRDefault="00DD7BAA" w:rsidP="00D66C2A">
            <w:pPr>
              <w:spacing w:line="360" w:lineRule="auto"/>
              <w:rPr>
                <w:rFonts w:eastAsia="Arial Unicode MS"/>
              </w:rPr>
            </w:pPr>
            <w:r>
              <w:t> </w:t>
            </w:r>
          </w:p>
        </w:tc>
      </w:tr>
      <w:tr w:rsidR="00DD7BAA" w:rsidTr="00D66C2A">
        <w:trPr>
          <w:jc w:val="center"/>
        </w:trPr>
        <w:tc>
          <w:tcPr>
            <w:tcW w:w="669" w:type="dxa"/>
          </w:tcPr>
          <w:p w:rsidR="00DD7BAA" w:rsidRDefault="00DD7BAA" w:rsidP="00D66C2A">
            <w:pPr>
              <w:spacing w:line="360" w:lineRule="auto"/>
              <w:jc w:val="center"/>
              <w:rPr>
                <w:b/>
                <w:bCs/>
              </w:rPr>
            </w:pPr>
            <w:r>
              <w:rPr>
                <w:b/>
                <w:bCs/>
              </w:rPr>
              <w:t>6</w:t>
            </w:r>
          </w:p>
        </w:tc>
        <w:tc>
          <w:tcPr>
            <w:tcW w:w="3420" w:type="dxa"/>
          </w:tcPr>
          <w:p w:rsidR="00DD7BAA" w:rsidRDefault="00DD7BAA" w:rsidP="00D66C2A">
            <w:pPr>
              <w:spacing w:line="360" w:lineRule="auto"/>
              <w:rPr>
                <w:b/>
                <w:bCs/>
              </w:rPr>
            </w:pPr>
            <w:r>
              <w:rPr>
                <w:b/>
                <w:bCs/>
              </w:rPr>
              <w:t>Top Nifty managers-Top Non nifty managers/Across corporate ownership</w:t>
            </w:r>
          </w:p>
        </w:tc>
        <w:tc>
          <w:tcPr>
            <w:tcW w:w="718" w:type="dxa"/>
          </w:tcPr>
          <w:p w:rsidR="00DD7BAA" w:rsidRDefault="00DD7BAA" w:rsidP="00D66C2A">
            <w:pPr>
              <w:spacing w:line="360" w:lineRule="auto"/>
              <w:jc w:val="right"/>
              <w:rPr>
                <w:rFonts w:eastAsia="Arial Unicode MS"/>
              </w:rPr>
            </w:pPr>
            <w:r>
              <w:t>0.07</w:t>
            </w:r>
          </w:p>
        </w:tc>
        <w:tc>
          <w:tcPr>
            <w:tcW w:w="720" w:type="dxa"/>
          </w:tcPr>
          <w:p w:rsidR="00DD7BAA" w:rsidRDefault="00DD7BAA" w:rsidP="00D66C2A">
            <w:pPr>
              <w:spacing w:line="360" w:lineRule="auto"/>
              <w:jc w:val="right"/>
              <w:rPr>
                <w:rFonts w:eastAsia="Arial Unicode MS"/>
              </w:rPr>
            </w:pPr>
            <w:r>
              <w:t>0.27</w:t>
            </w:r>
          </w:p>
        </w:tc>
        <w:tc>
          <w:tcPr>
            <w:tcW w:w="720" w:type="dxa"/>
          </w:tcPr>
          <w:p w:rsidR="00DD7BAA" w:rsidRDefault="00DD7BAA" w:rsidP="00D66C2A">
            <w:pPr>
              <w:spacing w:line="360" w:lineRule="auto"/>
              <w:jc w:val="right"/>
              <w:rPr>
                <w:rFonts w:eastAsia="Arial Unicode MS"/>
              </w:rPr>
            </w:pPr>
            <w:r>
              <w:t>1.00</w:t>
            </w:r>
          </w:p>
        </w:tc>
        <w:tc>
          <w:tcPr>
            <w:tcW w:w="1080" w:type="dxa"/>
          </w:tcPr>
          <w:p w:rsidR="00DD7BAA" w:rsidRDefault="00DD7BAA" w:rsidP="00D66C2A">
            <w:pPr>
              <w:spacing w:line="360" w:lineRule="auto"/>
              <w:rPr>
                <w:rFonts w:eastAsia="Arial Unicode MS"/>
              </w:rPr>
            </w:pPr>
            <w:r>
              <w:t>P. P. R.</w:t>
            </w:r>
          </w:p>
        </w:tc>
        <w:tc>
          <w:tcPr>
            <w:tcW w:w="900" w:type="dxa"/>
          </w:tcPr>
          <w:p w:rsidR="00DD7BAA" w:rsidRDefault="00DD7BAA" w:rsidP="00D66C2A">
            <w:pPr>
              <w:spacing w:line="360" w:lineRule="auto"/>
              <w:jc w:val="right"/>
              <w:rPr>
                <w:rFonts w:eastAsia="Arial Unicode MS"/>
              </w:rPr>
            </w:pPr>
            <w:r>
              <w:t>0.00</w:t>
            </w:r>
          </w:p>
        </w:tc>
        <w:tc>
          <w:tcPr>
            <w:tcW w:w="1260" w:type="dxa"/>
          </w:tcPr>
          <w:p w:rsidR="00DD7BAA" w:rsidRDefault="00DD7BAA" w:rsidP="00D66C2A">
            <w:pPr>
              <w:spacing w:line="360" w:lineRule="auto"/>
              <w:jc w:val="right"/>
              <w:rPr>
                <w:rFonts w:eastAsia="Arial Unicode MS"/>
              </w:rPr>
            </w:pPr>
            <w:r>
              <w:t>0.38</w:t>
            </w:r>
          </w:p>
        </w:tc>
        <w:tc>
          <w:tcPr>
            <w:tcW w:w="900" w:type="dxa"/>
          </w:tcPr>
          <w:p w:rsidR="00DD7BAA" w:rsidRDefault="00DD7BAA" w:rsidP="00D66C2A">
            <w:pPr>
              <w:spacing w:line="360" w:lineRule="auto"/>
              <w:jc w:val="right"/>
              <w:rPr>
                <w:rFonts w:eastAsia="Arial Unicode MS"/>
              </w:rPr>
            </w:pPr>
            <w:r>
              <w:t>12.706</w:t>
            </w:r>
          </w:p>
        </w:tc>
        <w:tc>
          <w:tcPr>
            <w:tcW w:w="1260" w:type="dxa"/>
          </w:tcPr>
          <w:p w:rsidR="00DD7BAA" w:rsidRDefault="00DD7BAA" w:rsidP="00D66C2A">
            <w:pPr>
              <w:spacing w:line="360" w:lineRule="auto"/>
              <w:rPr>
                <w:rFonts w:eastAsia="Arial Unicode MS"/>
              </w:rPr>
            </w:pPr>
            <w:r>
              <w:t>H</w:t>
            </w:r>
            <w:r>
              <w:rPr>
                <w:vertAlign w:val="subscript"/>
              </w:rPr>
              <w:t>0</w:t>
            </w:r>
            <w:r>
              <w:t xml:space="preserve"> Accept</w:t>
            </w:r>
          </w:p>
        </w:tc>
        <w:tc>
          <w:tcPr>
            <w:tcW w:w="1070" w:type="dxa"/>
          </w:tcPr>
          <w:p w:rsidR="00DD7BAA" w:rsidRDefault="00DD7BAA" w:rsidP="00D66C2A">
            <w:pPr>
              <w:spacing w:line="360" w:lineRule="auto"/>
              <w:jc w:val="center"/>
              <w:rPr>
                <w:rFonts w:eastAsia="Arial Unicode MS"/>
              </w:rPr>
            </w:pPr>
            <w:r>
              <w:t>1</w:t>
            </w:r>
          </w:p>
        </w:tc>
        <w:tc>
          <w:tcPr>
            <w:tcW w:w="1443" w:type="dxa"/>
          </w:tcPr>
          <w:p w:rsidR="00DD7BAA" w:rsidRDefault="00DD7BAA" w:rsidP="00D66C2A">
            <w:pPr>
              <w:spacing w:line="360" w:lineRule="auto"/>
              <w:jc w:val="right"/>
              <w:rPr>
                <w:rFonts w:eastAsia="Arial Unicode MS"/>
              </w:rPr>
            </w:pPr>
            <w:r>
              <w:t>0.78</w:t>
            </w:r>
          </w:p>
        </w:tc>
      </w:tr>
      <w:tr w:rsidR="00DD7BAA" w:rsidTr="00D66C2A">
        <w:trPr>
          <w:jc w:val="center"/>
        </w:trPr>
        <w:tc>
          <w:tcPr>
            <w:tcW w:w="669" w:type="dxa"/>
          </w:tcPr>
          <w:p w:rsidR="00DD7BAA" w:rsidRDefault="00DD7BAA" w:rsidP="00D66C2A">
            <w:pPr>
              <w:spacing w:line="360" w:lineRule="auto"/>
              <w:jc w:val="center"/>
              <w:rPr>
                <w:b/>
                <w:bCs/>
              </w:rPr>
            </w:pPr>
            <w:r>
              <w:rPr>
                <w:b/>
                <w:bCs/>
              </w:rPr>
              <w:t>7</w:t>
            </w:r>
          </w:p>
        </w:tc>
        <w:tc>
          <w:tcPr>
            <w:tcW w:w="3420" w:type="dxa"/>
          </w:tcPr>
          <w:p w:rsidR="00DD7BAA" w:rsidRDefault="00DD7BAA" w:rsidP="00D66C2A">
            <w:pPr>
              <w:spacing w:line="360" w:lineRule="auto"/>
              <w:rPr>
                <w:b/>
                <w:bCs/>
              </w:rPr>
            </w:pPr>
            <w:r>
              <w:rPr>
                <w:b/>
                <w:bCs/>
              </w:rPr>
              <w:t>Middle Nifty managers-Middle Non nifty managers/Across corporate ownership</w:t>
            </w:r>
          </w:p>
        </w:tc>
        <w:tc>
          <w:tcPr>
            <w:tcW w:w="718" w:type="dxa"/>
          </w:tcPr>
          <w:p w:rsidR="00DD7BAA" w:rsidRDefault="00DD7BAA" w:rsidP="00D66C2A">
            <w:pPr>
              <w:spacing w:line="360" w:lineRule="auto"/>
              <w:jc w:val="right"/>
              <w:rPr>
                <w:rFonts w:eastAsia="Arial Unicode MS"/>
              </w:rPr>
            </w:pPr>
            <w:r>
              <w:t>0.19</w:t>
            </w:r>
          </w:p>
        </w:tc>
        <w:tc>
          <w:tcPr>
            <w:tcW w:w="720" w:type="dxa"/>
          </w:tcPr>
          <w:p w:rsidR="00DD7BAA" w:rsidRDefault="00DD7BAA" w:rsidP="00D66C2A">
            <w:pPr>
              <w:spacing w:line="360" w:lineRule="auto"/>
              <w:jc w:val="right"/>
              <w:rPr>
                <w:rFonts w:eastAsia="Arial Unicode MS"/>
              </w:rPr>
            </w:pPr>
            <w:r>
              <w:t>0.50</w:t>
            </w:r>
          </w:p>
        </w:tc>
        <w:tc>
          <w:tcPr>
            <w:tcW w:w="720" w:type="dxa"/>
          </w:tcPr>
          <w:p w:rsidR="00DD7BAA" w:rsidRDefault="00DD7BAA" w:rsidP="00D66C2A">
            <w:pPr>
              <w:spacing w:line="360" w:lineRule="auto"/>
              <w:jc w:val="right"/>
              <w:rPr>
                <w:rFonts w:eastAsia="Arial Unicode MS"/>
              </w:rPr>
            </w:pPr>
            <w:r>
              <w:t>1.00</w:t>
            </w:r>
          </w:p>
        </w:tc>
        <w:tc>
          <w:tcPr>
            <w:tcW w:w="1080" w:type="dxa"/>
          </w:tcPr>
          <w:p w:rsidR="00DD7BAA" w:rsidRDefault="00DD7BAA" w:rsidP="00D66C2A">
            <w:pPr>
              <w:spacing w:line="360" w:lineRule="auto"/>
              <w:rPr>
                <w:rFonts w:eastAsia="Arial Unicode MS"/>
              </w:rPr>
            </w:pPr>
            <w:r>
              <w:t>P. P. R.</w:t>
            </w:r>
          </w:p>
        </w:tc>
        <w:tc>
          <w:tcPr>
            <w:tcW w:w="900" w:type="dxa"/>
          </w:tcPr>
          <w:p w:rsidR="00DD7BAA" w:rsidRDefault="00DD7BAA" w:rsidP="00D66C2A">
            <w:pPr>
              <w:spacing w:line="360" w:lineRule="auto"/>
              <w:jc w:val="right"/>
              <w:rPr>
                <w:rFonts w:eastAsia="Arial Unicode MS"/>
              </w:rPr>
            </w:pPr>
            <w:r>
              <w:t>0.00</w:t>
            </w:r>
          </w:p>
        </w:tc>
        <w:tc>
          <w:tcPr>
            <w:tcW w:w="1260" w:type="dxa"/>
          </w:tcPr>
          <w:p w:rsidR="00DD7BAA" w:rsidRDefault="00DD7BAA" w:rsidP="00D66C2A">
            <w:pPr>
              <w:spacing w:line="360" w:lineRule="auto"/>
              <w:jc w:val="right"/>
              <w:rPr>
                <w:rFonts w:eastAsia="Arial Unicode MS"/>
              </w:rPr>
            </w:pPr>
            <w:r>
              <w:t>1.01</w:t>
            </w:r>
          </w:p>
        </w:tc>
        <w:tc>
          <w:tcPr>
            <w:tcW w:w="900" w:type="dxa"/>
          </w:tcPr>
          <w:p w:rsidR="00DD7BAA" w:rsidRDefault="00DD7BAA" w:rsidP="00D66C2A">
            <w:pPr>
              <w:spacing w:line="360" w:lineRule="auto"/>
              <w:jc w:val="right"/>
              <w:rPr>
                <w:rFonts w:eastAsia="Arial Unicode MS"/>
              </w:rPr>
            </w:pPr>
            <w:r>
              <w:t>12.706</w:t>
            </w:r>
          </w:p>
        </w:tc>
        <w:tc>
          <w:tcPr>
            <w:tcW w:w="1260" w:type="dxa"/>
          </w:tcPr>
          <w:p w:rsidR="00DD7BAA" w:rsidRDefault="00DD7BAA" w:rsidP="00D66C2A">
            <w:pPr>
              <w:spacing w:line="360" w:lineRule="auto"/>
              <w:rPr>
                <w:rFonts w:eastAsia="Arial Unicode MS"/>
              </w:rPr>
            </w:pPr>
            <w:r>
              <w:t>H</w:t>
            </w:r>
            <w:r>
              <w:rPr>
                <w:vertAlign w:val="subscript"/>
              </w:rPr>
              <w:t>0</w:t>
            </w:r>
            <w:r>
              <w:t xml:space="preserve"> Accept</w:t>
            </w:r>
          </w:p>
        </w:tc>
        <w:tc>
          <w:tcPr>
            <w:tcW w:w="1070" w:type="dxa"/>
          </w:tcPr>
          <w:p w:rsidR="00DD7BAA" w:rsidRDefault="00DD7BAA" w:rsidP="00D66C2A">
            <w:pPr>
              <w:spacing w:line="360" w:lineRule="auto"/>
              <w:jc w:val="center"/>
              <w:rPr>
                <w:rFonts w:eastAsia="Arial Unicode MS"/>
              </w:rPr>
            </w:pPr>
            <w:r>
              <w:t>1</w:t>
            </w:r>
          </w:p>
        </w:tc>
        <w:tc>
          <w:tcPr>
            <w:tcW w:w="1443" w:type="dxa"/>
          </w:tcPr>
          <w:p w:rsidR="00DD7BAA" w:rsidRDefault="00DD7BAA" w:rsidP="00D66C2A">
            <w:pPr>
              <w:spacing w:line="360" w:lineRule="auto"/>
              <w:jc w:val="right"/>
              <w:rPr>
                <w:rFonts w:eastAsia="Arial Unicode MS"/>
              </w:rPr>
            </w:pPr>
            <w:r>
              <w:t>0.49</w:t>
            </w:r>
          </w:p>
        </w:tc>
      </w:tr>
    </w:tbl>
    <w:p w:rsidR="00A86226" w:rsidRDefault="00A86226" w:rsidP="00DD7BAA">
      <w:pPr>
        <w:pStyle w:val="NormalWeb"/>
        <w:spacing w:line="360" w:lineRule="auto"/>
        <w:ind w:right="400"/>
        <w:jc w:val="both"/>
      </w:pPr>
    </w:p>
    <w:sectPr w:rsidR="00A86226" w:rsidSect="00DD7BAA">
      <w:headerReference w:type="even" r:id="rId10"/>
      <w:headerReference w:type="default" r:id="rId11"/>
      <w:footerReference w:type="default" r:id="rId12"/>
      <w:headerReference w:type="first" r:id="rId13"/>
      <w:pgSz w:w="16834" w:h="11909" w:orient="landscape" w:code="9"/>
      <w:pgMar w:top="2160" w:right="1440" w:bottom="1152" w:left="187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75A3" w:rsidRDefault="001075A3" w:rsidP="00EE3978">
      <w:r>
        <w:separator/>
      </w:r>
    </w:p>
  </w:endnote>
  <w:endnote w:type="continuationSeparator" w:id="1">
    <w:p w:rsidR="001075A3" w:rsidRDefault="001075A3" w:rsidP="00EE39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978" w:rsidRDefault="00EE3978">
    <w:pPr>
      <w:pStyle w:val="Footer"/>
      <w:jc w:val="center"/>
    </w:pPr>
    <w:r>
      <w:rPr>
        <w:rStyle w:val="PageNumber"/>
      </w:rPr>
      <w:fldChar w:fldCharType="begin"/>
    </w:r>
    <w:r w:rsidR="00F94B8F">
      <w:rPr>
        <w:rStyle w:val="PageNumber"/>
      </w:rPr>
      <w:instrText xml:space="preserve"> PAGE </w:instrText>
    </w:r>
    <w:r>
      <w:rPr>
        <w:rStyle w:val="PageNumber"/>
      </w:rPr>
      <w:fldChar w:fldCharType="separate"/>
    </w:r>
    <w:r w:rsidR="00E97776">
      <w:rPr>
        <w:rStyle w:val="PageNumber"/>
        <w:noProof/>
      </w:rPr>
      <w:t>1</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978" w:rsidRDefault="00EE3978">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75A3" w:rsidRDefault="001075A3" w:rsidP="00EE3978">
      <w:r>
        <w:separator/>
      </w:r>
    </w:p>
  </w:footnote>
  <w:footnote w:type="continuationSeparator" w:id="1">
    <w:p w:rsidR="001075A3" w:rsidRDefault="001075A3" w:rsidP="00EE39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776" w:rsidRDefault="00E9777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9906" o:spid="_x0000_s2052" type="#_x0000_t136" style="position:absolute;margin-left:0;margin-top:0;width:501.5pt;height:33.4pt;rotation:315;z-index:-251654144;mso-position-horizontal:center;mso-position-horizontal-relative:margin;mso-position-vertical:center;mso-position-vertical-relative:margin" o:allowincell="f" fillcolor="silver" stroked="f">
          <v:fill opacity=".5"/>
          <v:textpath style="font-family:&quot;Times New Roman&quot;;font-size:1pt" string="Glacier Journal ISSN:2349-8498"/>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978" w:rsidRDefault="00E9777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9907" o:spid="_x0000_s2053" type="#_x0000_t136" style="position:absolute;margin-left:0;margin-top:0;width:501.5pt;height:33.4pt;rotation:315;z-index:-251652096;mso-position-horizontal:center;mso-position-horizontal-relative:margin;mso-position-vertical:center;mso-position-vertical-relative:margin" o:allowincell="f" fillcolor="silver" stroked="f">
          <v:fill opacity=".5"/>
          <v:textpath style="font-family:&quot;Times New Roman&quot;;font-size:1pt" string="Glacier Journal ISSN:2349-8498"/>
        </v:shape>
      </w:pict>
    </w:r>
    <w:r>
      <w:t xml:space="preserve">Glacier Journal Of Scientific Research </w:t>
    </w:r>
    <w:r>
      <w:ptab w:relativeTo="margin" w:alignment="center" w:leader="none"/>
    </w:r>
    <w:r>
      <w:ptab w:relativeTo="margin" w:alignment="right" w:leader="none"/>
    </w:r>
    <w:r>
      <w:t>ISSN:2349-8498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776" w:rsidRDefault="00E9777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9905" o:spid="_x0000_s2051" type="#_x0000_t136" style="position:absolute;margin-left:0;margin-top:0;width:501.5pt;height:33.4pt;rotation:315;z-index:-251656192;mso-position-horizontal:center;mso-position-horizontal-relative:margin;mso-position-vertical:center;mso-position-vertical-relative:margin" o:allowincell="f" fillcolor="silver" stroked="f">
          <v:fill opacity=".5"/>
          <v:textpath style="font-family:&quot;Times New Roman&quot;;font-size:1pt" string="Glacier Journal ISSN:2349-8498"/>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776" w:rsidRDefault="00E9777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9909" o:spid="_x0000_s2055" type="#_x0000_t136" style="position:absolute;margin-left:0;margin-top:0;width:501.5pt;height:33.4pt;rotation:315;z-index:-251648000;mso-position-horizontal:center;mso-position-horizontal-relative:margin;mso-position-vertical:center;mso-position-vertical-relative:margin" o:allowincell="f" fillcolor="silver" stroked="f">
          <v:fill opacity=".5"/>
          <v:textpath style="font-family:&quot;Times New Roman&quot;;font-size:1pt" string="Glacier Journal ISSN:2349-8498"/>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978" w:rsidRDefault="00E9777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9910" o:spid="_x0000_s2056" type="#_x0000_t136" style="position:absolute;margin-left:0;margin-top:0;width:501.5pt;height:33.4pt;rotation:315;z-index:-251645952;mso-position-horizontal:center;mso-position-horizontal-relative:margin;mso-position-vertical:center;mso-position-vertical-relative:margin" o:allowincell="f" fillcolor="silver" stroked="f">
          <v:fill opacity=".5"/>
          <v:textpath style="font-family:&quot;Times New Roman&quot;;font-size:1pt" string="Glacier Journal ISSN:2349-8498"/>
        </v:shape>
      </w:pict>
    </w:r>
    <w:r w:rsidR="00EE3978" w:rsidRPr="00EE3978">
      <w:rPr>
        <w:noProof/>
        <w:sz w:val="20"/>
      </w:rPr>
      <w:pict>
        <v:shapetype id="_x0000_t202" coordsize="21600,21600" o:spt="202" path="m,l,21600r21600,l21600,xe">
          <v:stroke joinstyle="miter"/>
          <v:path gradientshapeok="t" o:connecttype="rect"/>
        </v:shapetype>
        <v:shape id="_x0000_s2049" type="#_x0000_t202" style="position:absolute;margin-left:-45pt;margin-top:279.65pt;width:27pt;height:36.15pt;z-index:-251658752;mso-wrap-edited:f;mso-position-vertical-relative:page" wrapcoords="0 0 21600 0 21600 21600 0 21600 0 0" filled="f" stroked="f">
          <v:textbox style="layout-flow:vertical;mso-next-textbox:#_x0000_s2049">
            <w:txbxContent>
              <w:p w:rsidR="00EE3978" w:rsidRDefault="00EE3978">
                <w:pPr>
                  <w:jc w:val="center"/>
                </w:pPr>
                <w:r>
                  <w:rPr>
                    <w:rStyle w:val="PageNumber"/>
                  </w:rPr>
                  <w:fldChar w:fldCharType="begin"/>
                </w:r>
                <w:r w:rsidR="00F94B8F">
                  <w:rPr>
                    <w:rStyle w:val="PageNumber"/>
                  </w:rPr>
                  <w:instrText xml:space="preserve"> PAGE </w:instrText>
                </w:r>
                <w:r>
                  <w:rPr>
                    <w:rStyle w:val="PageNumber"/>
                  </w:rPr>
                  <w:fldChar w:fldCharType="separate"/>
                </w:r>
                <w:r w:rsidR="00E97776">
                  <w:rPr>
                    <w:rStyle w:val="PageNumber"/>
                    <w:noProof/>
                  </w:rPr>
                  <w:t>11</w:t>
                </w:r>
                <w:r>
                  <w:rPr>
                    <w:rStyle w:val="PageNumber"/>
                  </w:rPr>
                  <w:fldChar w:fldCharType="end"/>
                </w:r>
              </w:p>
            </w:txbxContent>
          </v:textbox>
          <w10:wrap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776" w:rsidRDefault="00E9777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9908" o:spid="_x0000_s2054" type="#_x0000_t136" style="position:absolute;margin-left:0;margin-top:0;width:501.5pt;height:33.4pt;rotation:315;z-index:-251650048;mso-position-horizontal:center;mso-position-horizontal-relative:margin;mso-position-vertical:center;mso-position-vertical-relative:margin" o:allowincell="f" fillcolor="silver" stroked="f">
          <v:fill opacity=".5"/>
          <v:textpath style="font-family:&quot;Times New Roman&quot;;font-size:1pt" string="Glacier Journal ISSN:2349-8498"/>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2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DD7BAA"/>
    <w:rsid w:val="001075A3"/>
    <w:rsid w:val="00A86226"/>
    <w:rsid w:val="00DD7BAA"/>
    <w:rsid w:val="00E97776"/>
    <w:rsid w:val="00EE3978"/>
    <w:rsid w:val="00F94B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BA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D7BAA"/>
    <w:pPr>
      <w:keepNext/>
      <w:jc w:val="both"/>
      <w:outlineLvl w:val="0"/>
    </w:pPr>
    <w:rPr>
      <w:b/>
      <w:bCs/>
    </w:rPr>
  </w:style>
  <w:style w:type="paragraph" w:styleId="Heading2">
    <w:name w:val="heading 2"/>
    <w:basedOn w:val="Normal"/>
    <w:next w:val="Normal"/>
    <w:link w:val="Heading2Char"/>
    <w:qFormat/>
    <w:rsid w:val="00DD7BAA"/>
    <w:pPr>
      <w:keepNext/>
      <w:ind w:left="360"/>
      <w:jc w:val="both"/>
      <w:outlineLvl w:val="1"/>
    </w:pPr>
    <w:rPr>
      <w:b/>
      <w:bCs/>
    </w:rPr>
  </w:style>
  <w:style w:type="paragraph" w:styleId="Heading3">
    <w:name w:val="heading 3"/>
    <w:basedOn w:val="Normal"/>
    <w:next w:val="Normal"/>
    <w:link w:val="Heading3Char"/>
    <w:qFormat/>
    <w:rsid w:val="00DD7BAA"/>
    <w:pPr>
      <w:keepNext/>
      <w:spacing w:line="360" w:lineRule="auto"/>
      <w:jc w:val="both"/>
      <w:outlineLvl w:val="2"/>
    </w:pPr>
    <w:rPr>
      <w:b/>
      <w:bCs/>
      <w:color w:val="000000"/>
      <w:sz w:val="26"/>
    </w:rPr>
  </w:style>
  <w:style w:type="paragraph" w:styleId="Heading6">
    <w:name w:val="heading 6"/>
    <w:basedOn w:val="Normal"/>
    <w:next w:val="Normal"/>
    <w:link w:val="Heading6Char"/>
    <w:qFormat/>
    <w:rsid w:val="00DD7BAA"/>
    <w:pPr>
      <w:keepNext/>
      <w:spacing w:line="360" w:lineRule="auto"/>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7BAA"/>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DD7BA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DD7BAA"/>
    <w:rPr>
      <w:rFonts w:ascii="Times New Roman" w:eastAsia="Times New Roman" w:hAnsi="Times New Roman" w:cs="Times New Roman"/>
      <w:b/>
      <w:bCs/>
      <w:color w:val="000000"/>
      <w:sz w:val="26"/>
      <w:szCs w:val="24"/>
    </w:rPr>
  </w:style>
  <w:style w:type="character" w:customStyle="1" w:styleId="Heading6Char">
    <w:name w:val="Heading 6 Char"/>
    <w:basedOn w:val="DefaultParagraphFont"/>
    <w:link w:val="Heading6"/>
    <w:rsid w:val="00DD7BAA"/>
    <w:rPr>
      <w:rFonts w:ascii="Times New Roman" w:eastAsia="Times New Roman" w:hAnsi="Times New Roman" w:cs="Times New Roman"/>
      <w:b/>
      <w:bCs/>
      <w:sz w:val="24"/>
      <w:szCs w:val="24"/>
    </w:rPr>
  </w:style>
  <w:style w:type="paragraph" w:styleId="BodyText">
    <w:name w:val="Body Text"/>
    <w:aliases w:val="CDE"/>
    <w:basedOn w:val="Normal"/>
    <w:link w:val="BodyTextChar"/>
    <w:semiHidden/>
    <w:rsid w:val="00DD7BAA"/>
    <w:pPr>
      <w:tabs>
        <w:tab w:val="left" w:pos="7740"/>
      </w:tabs>
      <w:jc w:val="both"/>
    </w:pPr>
  </w:style>
  <w:style w:type="character" w:customStyle="1" w:styleId="BodyTextChar">
    <w:name w:val="Body Text Char"/>
    <w:aliases w:val="CDE Char"/>
    <w:basedOn w:val="DefaultParagraphFont"/>
    <w:link w:val="BodyText"/>
    <w:semiHidden/>
    <w:rsid w:val="00DD7BAA"/>
    <w:rPr>
      <w:rFonts w:ascii="Times New Roman" w:eastAsia="Times New Roman" w:hAnsi="Times New Roman" w:cs="Times New Roman"/>
      <w:sz w:val="24"/>
      <w:szCs w:val="24"/>
    </w:rPr>
  </w:style>
  <w:style w:type="paragraph" w:styleId="BodyText2">
    <w:name w:val="Body Text 2"/>
    <w:basedOn w:val="Normal"/>
    <w:link w:val="BodyText2Char"/>
    <w:semiHidden/>
    <w:rsid w:val="00DD7BAA"/>
    <w:pPr>
      <w:spacing w:line="360" w:lineRule="auto"/>
      <w:jc w:val="both"/>
    </w:pPr>
    <w:rPr>
      <w:sz w:val="26"/>
    </w:rPr>
  </w:style>
  <w:style w:type="character" w:customStyle="1" w:styleId="BodyText2Char">
    <w:name w:val="Body Text 2 Char"/>
    <w:basedOn w:val="DefaultParagraphFont"/>
    <w:link w:val="BodyText2"/>
    <w:semiHidden/>
    <w:rsid w:val="00DD7BAA"/>
    <w:rPr>
      <w:rFonts w:ascii="Times New Roman" w:eastAsia="Times New Roman" w:hAnsi="Times New Roman" w:cs="Times New Roman"/>
      <w:sz w:val="26"/>
      <w:szCs w:val="24"/>
    </w:rPr>
  </w:style>
  <w:style w:type="paragraph" w:styleId="NormalWeb">
    <w:name w:val="Normal (Web)"/>
    <w:basedOn w:val="Normal"/>
    <w:semiHidden/>
    <w:rsid w:val="00DD7BAA"/>
    <w:pPr>
      <w:spacing w:before="300" w:line="300" w:lineRule="atLeast"/>
    </w:pPr>
  </w:style>
  <w:style w:type="paragraph" w:styleId="Header">
    <w:name w:val="header"/>
    <w:basedOn w:val="Normal"/>
    <w:link w:val="HeaderChar"/>
    <w:semiHidden/>
    <w:rsid w:val="00DD7BAA"/>
    <w:pPr>
      <w:tabs>
        <w:tab w:val="center" w:pos="4320"/>
        <w:tab w:val="right" w:pos="8640"/>
      </w:tabs>
    </w:pPr>
  </w:style>
  <w:style w:type="character" w:customStyle="1" w:styleId="HeaderChar">
    <w:name w:val="Header Char"/>
    <w:basedOn w:val="DefaultParagraphFont"/>
    <w:link w:val="Header"/>
    <w:semiHidden/>
    <w:rsid w:val="00DD7BAA"/>
    <w:rPr>
      <w:rFonts w:ascii="Times New Roman" w:eastAsia="Times New Roman" w:hAnsi="Times New Roman" w:cs="Times New Roman"/>
      <w:sz w:val="24"/>
      <w:szCs w:val="24"/>
    </w:rPr>
  </w:style>
  <w:style w:type="paragraph" w:styleId="Footer">
    <w:name w:val="footer"/>
    <w:basedOn w:val="Normal"/>
    <w:link w:val="FooterChar"/>
    <w:semiHidden/>
    <w:rsid w:val="00DD7BAA"/>
    <w:pPr>
      <w:tabs>
        <w:tab w:val="center" w:pos="4320"/>
        <w:tab w:val="right" w:pos="8640"/>
      </w:tabs>
    </w:pPr>
  </w:style>
  <w:style w:type="character" w:customStyle="1" w:styleId="FooterChar">
    <w:name w:val="Footer Char"/>
    <w:basedOn w:val="DefaultParagraphFont"/>
    <w:link w:val="Footer"/>
    <w:semiHidden/>
    <w:rsid w:val="00DD7BAA"/>
    <w:rPr>
      <w:rFonts w:ascii="Times New Roman" w:eastAsia="Times New Roman" w:hAnsi="Times New Roman" w:cs="Times New Roman"/>
      <w:sz w:val="24"/>
      <w:szCs w:val="24"/>
    </w:rPr>
  </w:style>
  <w:style w:type="character" w:styleId="PageNumber">
    <w:name w:val="page number"/>
    <w:basedOn w:val="DefaultParagraphFont"/>
    <w:semiHidden/>
    <w:rsid w:val="00DD7BAA"/>
  </w:style>
  <w:style w:type="paragraph" w:styleId="BalloonText">
    <w:name w:val="Balloon Text"/>
    <w:basedOn w:val="Normal"/>
    <w:link w:val="BalloonTextChar"/>
    <w:uiPriority w:val="99"/>
    <w:semiHidden/>
    <w:unhideWhenUsed/>
    <w:rsid w:val="00E97776"/>
    <w:rPr>
      <w:rFonts w:ascii="Tahoma" w:hAnsi="Tahoma" w:cs="Tahoma"/>
      <w:sz w:val="16"/>
      <w:szCs w:val="16"/>
    </w:rPr>
  </w:style>
  <w:style w:type="character" w:customStyle="1" w:styleId="BalloonTextChar">
    <w:name w:val="Balloon Text Char"/>
    <w:basedOn w:val="DefaultParagraphFont"/>
    <w:link w:val="BalloonText"/>
    <w:uiPriority w:val="99"/>
    <w:semiHidden/>
    <w:rsid w:val="00E9777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6.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5.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2439</Words>
  <Characters>13906</Characters>
  <Application>Microsoft Office Word</Application>
  <DocSecurity>0</DocSecurity>
  <Lines>115</Lines>
  <Paragraphs>32</Paragraphs>
  <ScaleCrop>false</ScaleCrop>
  <Company/>
  <LinksUpToDate>false</LinksUpToDate>
  <CharactersWithSpaces>16313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rajnikant</dc:creator>
  <cp:lastModifiedBy>007</cp:lastModifiedBy>
  <cp:revision>2</cp:revision>
  <dcterms:created xsi:type="dcterms:W3CDTF">2016-05-23T04:19:00Z</dcterms:created>
  <dcterms:modified xsi:type="dcterms:W3CDTF">2016-05-23T04:19:00Z</dcterms:modified>
</cp:coreProperties>
</file>